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82112">
      <w:pPr>
        <w:pStyle w:val="ac"/>
        <w:divId w:val="613096539"/>
        <w:rPr>
          <w:b/>
        </w:rPr>
      </w:pPr>
      <w:r>
        <w:rPr>
          <w:b/>
        </w:rPr>
        <w:t>СИСТЕМА НОРМАТИВНО-МЕТОДИЧЕСКИХ ДОКУМЕНТОВ В СТРОИТЕЛЬСТВЕ</w:t>
      </w:r>
    </w:p>
    <w:p w:rsidR="00000000" w:rsidRDefault="00982112">
      <w:pPr>
        <w:pStyle w:val="ac"/>
        <w:divId w:val="613096539"/>
        <w:rPr>
          <w:b/>
        </w:rPr>
      </w:pPr>
      <w:r>
        <w:rPr>
          <w:b/>
          <w:szCs w:val="24"/>
        </w:rPr>
        <w:t>ХУДОЖЕСТВЕННЫЙ ФОНД СОЮЗА ХУДОЖНИКОВ РОССИ</w:t>
      </w:r>
      <w:r>
        <w:rPr>
          <w:b/>
          <w:szCs w:val="24"/>
        </w:rPr>
        <w:t>И</w:t>
      </w:r>
    </w:p>
    <w:p w:rsidR="00000000" w:rsidRDefault="00982112">
      <w:pPr>
        <w:pStyle w:val="ac"/>
        <w:divId w:val="613096539"/>
        <w:rPr>
          <w:b/>
        </w:rPr>
      </w:pPr>
      <w:r>
        <w:rPr>
          <w:b/>
        </w:rPr>
        <w:t>ФЕДЕРАЛЬНОЕ АГЕНТСТВО ПО СТРОИТЕЛЬСТВУ И ЖИЛИЩНО-КОММУНАЛЬНОМУ ХОЗЯЙСТВУ</w:t>
      </w:r>
    </w:p>
    <w:p w:rsidR="00000000" w:rsidRDefault="00982112">
      <w:pPr>
        <w:pStyle w:val="ac"/>
        <w:pBdr>
          <w:bottom w:val="single" w:sz="4" w:space="1" w:color="auto"/>
        </w:pBdr>
        <w:divId w:val="613096539"/>
        <w:rPr>
          <w:b/>
        </w:rPr>
      </w:pPr>
      <w:r>
        <w:rPr>
          <w:b/>
          <w:szCs w:val="24"/>
        </w:rPr>
        <w:t xml:space="preserve">ФЕДЕРАЛЬНЫЙ </w:t>
      </w:r>
      <w:r>
        <w:rPr>
          <w:b/>
          <w:szCs w:val="24"/>
        </w:rPr>
        <w:t>ЦЕНТР ЦЕНООБРАЗОВАНИЯ В СТРОИТЕЛЬСТВЕ И ПРОМЫШЛЕННОСТИ СТРОИТЕЛЬНЫХ МАТЕРИАЛО</w:t>
      </w:r>
      <w:r>
        <w:rPr>
          <w:b/>
          <w:szCs w:val="24"/>
        </w:rPr>
        <w:t>В</w:t>
      </w:r>
    </w:p>
    <w:p w:rsidR="00000000" w:rsidRDefault="00982112">
      <w:pPr>
        <w:pStyle w:val="ac"/>
        <w:divId w:val="613096539"/>
        <w:rPr>
          <w:b/>
        </w:rPr>
      </w:pPr>
      <w:r>
        <w:rPr>
          <w:b/>
          <w:szCs w:val="28"/>
        </w:rPr>
        <w:t>ОТРАСЛЕВЫЕ СМЕТНЫЕ НОРМАТИВ</w:t>
      </w:r>
      <w:r>
        <w:rPr>
          <w:b/>
          <w:szCs w:val="28"/>
        </w:rPr>
        <w:t>Ы</w:t>
      </w:r>
    </w:p>
    <w:p w:rsidR="00000000" w:rsidRDefault="00982112">
      <w:pPr>
        <w:pStyle w:val="a40"/>
        <w:jc w:val="center"/>
        <w:divId w:val="613096539"/>
        <w:rPr>
          <w:b/>
        </w:rPr>
      </w:pPr>
      <w:r>
        <w:rPr>
          <w:b/>
          <w:szCs w:val="50"/>
        </w:rPr>
        <w:t>МЕТОДИКА</w:t>
      </w:r>
      <w:r>
        <w:rPr>
          <w:b/>
          <w:szCs w:val="50"/>
        </w:rPr>
        <w:t xml:space="preserve"> </w:t>
      </w:r>
      <w:r>
        <w:rPr>
          <w:b/>
        </w:rPr>
        <w:t>ОПРЕДЕЛЕНИЯ СТОИМОСТИ СОЗДАНИЯ ПРОИЗВЕДЕНИЙ ИЗОБРАЗИТЕЛЬНОГО ИСКУССТВА НА ТЕРРИТОРИИ РОССИЙСКОЙ ФЕДЕРАЦИИ</w:t>
      </w:r>
    </w:p>
    <w:p w:rsidR="00000000" w:rsidRDefault="00982112">
      <w:pPr>
        <w:pStyle w:val="a40"/>
        <w:jc w:val="center"/>
        <w:divId w:val="613096539"/>
        <w:rPr>
          <w:b/>
        </w:rPr>
      </w:pPr>
      <w:r>
        <w:rPr>
          <w:b/>
          <w:szCs w:val="50"/>
        </w:rPr>
        <w:t>МДС 81-42.200</w:t>
      </w:r>
      <w:r>
        <w:rPr>
          <w:b/>
          <w:szCs w:val="50"/>
        </w:rPr>
        <w:t>8</w:t>
      </w:r>
    </w:p>
    <w:p w:rsidR="00000000" w:rsidRDefault="00982112">
      <w:pPr>
        <w:pStyle w:val="ac"/>
        <w:divId w:val="613096539"/>
      </w:pPr>
      <w:r>
        <w:t>Москва 2008</w:t>
      </w:r>
    </w:p>
    <w:p w:rsidR="00000000" w:rsidRDefault="00982112">
      <w:pPr>
        <w:shd w:val="clear" w:color="auto" w:fill="FFFFFF"/>
        <w:spacing w:before="120" w:after="120"/>
        <w:ind w:firstLine="284"/>
        <w:jc w:val="both"/>
        <w:divId w:val="613096539"/>
      </w:pPr>
      <w:r>
        <w:rPr>
          <w:b/>
          <w:bCs/>
          <w:szCs w:val="24"/>
        </w:rPr>
        <w:t>РАЗРАБ</w:t>
      </w:r>
      <w:r>
        <w:rPr>
          <w:b/>
          <w:bCs/>
          <w:szCs w:val="24"/>
        </w:rPr>
        <w:t>ОТАНА:</w:t>
      </w:r>
      <w:r>
        <w:rPr>
          <w:b/>
          <w:bCs/>
          <w:szCs w:val="24"/>
        </w:rPr>
        <w:t xml:space="preserve"> </w:t>
      </w:r>
      <w:r>
        <w:rPr>
          <w:szCs w:val="24"/>
        </w:rPr>
        <w:t>Федеральным государственным учреждением «Федеральный центр ценообразования в строительстве и промышленности строительных материалов» (Е.Е. Ермолаев) совместно с некоммерческой организацией «Художественный фонд Союза художников России» (Ж.В. Орловска</w:t>
      </w:r>
      <w:r>
        <w:rPr>
          <w:szCs w:val="24"/>
        </w:rPr>
        <w:t>я)</w:t>
      </w:r>
      <w:r>
        <w:rPr>
          <w:szCs w:val="24"/>
        </w:rPr>
        <w:t>.</w:t>
      </w:r>
    </w:p>
    <w:p w:rsidR="00000000" w:rsidRDefault="00982112">
      <w:pPr>
        <w:shd w:val="clear" w:color="auto" w:fill="FFFFFF"/>
        <w:spacing w:before="120" w:after="120"/>
        <w:ind w:firstLine="284"/>
        <w:jc w:val="both"/>
        <w:divId w:val="613096539"/>
      </w:pPr>
      <w:r>
        <w:rPr>
          <w:b/>
          <w:bCs/>
          <w:szCs w:val="24"/>
        </w:rPr>
        <w:t>РАССМОТРЕНА:</w:t>
      </w:r>
      <w:r>
        <w:rPr>
          <w:b/>
          <w:bCs/>
          <w:szCs w:val="24"/>
        </w:rPr>
        <w:t xml:space="preserve"> </w:t>
      </w:r>
      <w:r>
        <w:rPr>
          <w:szCs w:val="24"/>
        </w:rPr>
        <w:t>Управлением строительных программ Федерального агентства по строительству и жилищно-коммунальному хозяйству и некоммерческой организацией «Художественный фонд Союза художников России»</w:t>
      </w:r>
      <w:r>
        <w:rPr>
          <w:szCs w:val="24"/>
        </w:rPr>
        <w:t>.</w:t>
      </w:r>
    </w:p>
    <w:p w:rsidR="00000000" w:rsidRDefault="00982112">
      <w:pPr>
        <w:shd w:val="clear" w:color="auto" w:fill="FFFFFF"/>
        <w:spacing w:before="120" w:after="120"/>
        <w:ind w:firstLine="284"/>
        <w:jc w:val="both"/>
        <w:divId w:val="613096539"/>
      </w:pPr>
      <w:r>
        <w:rPr>
          <w:b/>
          <w:bCs/>
          <w:szCs w:val="24"/>
        </w:rPr>
        <w:t>ПРЕДНАЗНАЧЕНА:</w:t>
      </w:r>
      <w:r>
        <w:rPr>
          <w:b/>
          <w:bCs/>
          <w:szCs w:val="24"/>
        </w:rPr>
        <w:t xml:space="preserve"> </w:t>
      </w:r>
      <w:r>
        <w:rPr>
          <w:szCs w:val="24"/>
        </w:rPr>
        <w:t>для составления сметной документации дл</w:t>
      </w:r>
      <w:r>
        <w:rPr>
          <w:szCs w:val="24"/>
        </w:rPr>
        <w:t>я оценки стоимости создания произведений изобразительного искусства на территории Российской Федерации</w:t>
      </w:r>
      <w:r>
        <w:rPr>
          <w:szCs w:val="24"/>
        </w:rPr>
        <w:t>.</w:t>
      </w:r>
    </w:p>
    <w:p w:rsidR="00000000" w:rsidRDefault="00982112">
      <w:pPr>
        <w:shd w:val="clear" w:color="auto" w:fill="FFFFFF"/>
        <w:spacing w:before="120" w:after="120"/>
        <w:ind w:firstLine="284"/>
        <w:jc w:val="both"/>
        <w:divId w:val="613096539"/>
      </w:pPr>
      <w:r>
        <w:rPr>
          <w:b/>
          <w:bCs/>
          <w:szCs w:val="24"/>
        </w:rPr>
        <w:t>ВВЕДЕНА В ДЕЙСТВИЕ:</w:t>
      </w:r>
      <w:r>
        <w:rPr>
          <w:b/>
          <w:bCs/>
          <w:szCs w:val="24"/>
        </w:rPr>
        <w:t xml:space="preserve"> </w:t>
      </w:r>
      <w:r>
        <w:rPr>
          <w:szCs w:val="24"/>
        </w:rPr>
        <w:t>Федеральное агентство по строительству и жилищно-коммунальному хозяйству (письмо от 08.04.2008 г. № ВБ-1381/02-1</w:t>
      </w:r>
      <w:r>
        <w:rPr>
          <w:szCs w:val="24"/>
        </w:rPr>
        <w:t>)</w:t>
      </w:r>
    </w:p>
    <w:p w:rsidR="00000000" w:rsidRDefault="00982112">
      <w:pPr>
        <w:pStyle w:val="a40"/>
        <w:divId w:val="613096539"/>
      </w:pPr>
      <w:bookmarkStart w:id="0" w:name="i17636"/>
      <w:r>
        <w:rPr>
          <w:color w:val="000000"/>
        </w:rPr>
        <w:t>Содержание</w:t>
      </w:r>
      <w:bookmarkEnd w:id="0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639"/>
      </w:tblGrid>
      <w:tr w:rsidR="00000000">
        <w:trPr>
          <w:divId w:val="6130965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17636" w:history="1">
              <w:r>
                <w:rPr>
                  <w:rStyle w:val="a3"/>
                  <w:color w:val="000000"/>
                  <w:u w:val="none"/>
                </w:rPr>
                <w:t>ВВЕДЕНИЕ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26227" w:history="1">
              <w:r>
                <w:rPr>
                  <w:rStyle w:val="a3"/>
                  <w:color w:val="000000"/>
                  <w:u w:val="none"/>
                </w:rPr>
                <w:t>I. Общие положения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38224" w:history="1">
              <w:r>
                <w:rPr>
                  <w:rStyle w:val="a3"/>
                  <w:color w:val="000000"/>
                  <w:u w:val="none"/>
                </w:rPr>
                <w:t>II. Общие сведения о действующей системе ценообразования в изобразительном искусстве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48711" w:history="1">
              <w:r>
                <w:rPr>
                  <w:rStyle w:val="a3"/>
                  <w:color w:val="000000"/>
                  <w:u w:val="none"/>
                </w:rPr>
                <w:t>III. Общие положения по определению стоимости создания произведений изобразительного искусства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97010" w:history="1">
              <w:r>
                <w:rPr>
                  <w:rStyle w:val="a3"/>
                  <w:color w:val="000000"/>
                  <w:u w:val="none"/>
                </w:rPr>
                <w:t>IV. Правила определения стоимости создания произведений изобразительного искусства, художественного проектирования и конструирования</w:t>
              </w:r>
            </w:hyperlink>
          </w:p>
          <w:p w:rsidR="00000000" w:rsidRDefault="00982112">
            <w:pPr>
              <w:pStyle w:val="21"/>
              <w:tabs>
                <w:tab w:val="right" w:leader="dot" w:pos="9631"/>
              </w:tabs>
            </w:pPr>
            <w:hyperlink w:anchor="i113744" w:history="1">
              <w:r>
                <w:rPr>
                  <w:rStyle w:val="a3"/>
                  <w:color w:val="000000"/>
                  <w:u w:val="none"/>
                </w:rPr>
                <w:t>4.1. Произведения монументально-декоративной живописи в различных техниках исполнения</w:t>
              </w:r>
            </w:hyperlink>
          </w:p>
          <w:p w:rsidR="00000000" w:rsidRDefault="00982112">
            <w:pPr>
              <w:pStyle w:val="21"/>
              <w:tabs>
                <w:tab w:val="right" w:leader="dot" w:pos="9631"/>
              </w:tabs>
            </w:pPr>
            <w:hyperlink w:anchor="i181825" w:history="1">
              <w:r>
                <w:rPr>
                  <w:rStyle w:val="a3"/>
                  <w:color w:val="000000"/>
                  <w:u w:val="none"/>
                </w:rPr>
                <w:t>4.2. Произведения типа панно</w:t>
              </w:r>
            </w:hyperlink>
          </w:p>
          <w:p w:rsidR="00000000" w:rsidRDefault="00982112">
            <w:pPr>
              <w:pStyle w:val="21"/>
              <w:tabs>
                <w:tab w:val="right" w:leader="dot" w:pos="9631"/>
              </w:tabs>
            </w:pPr>
            <w:hyperlink w:anchor="i196680" w:history="1">
              <w:r>
                <w:rPr>
                  <w:rStyle w:val="a3"/>
                  <w:color w:val="000000"/>
                  <w:u w:val="none"/>
                </w:rPr>
                <w:t>4.3. Объемно-пространственные композиции</w:t>
              </w:r>
            </w:hyperlink>
          </w:p>
          <w:p w:rsidR="00000000" w:rsidRDefault="00982112">
            <w:pPr>
              <w:pStyle w:val="21"/>
              <w:tabs>
                <w:tab w:val="right" w:leader="dot" w:pos="9631"/>
              </w:tabs>
            </w:pPr>
            <w:hyperlink w:anchor="i201963" w:history="1">
              <w:r>
                <w:rPr>
                  <w:rStyle w:val="a3"/>
                  <w:color w:val="000000"/>
                  <w:u w:val="none"/>
                </w:rPr>
                <w:t>4.4. Скульптурные произведения</w:t>
              </w:r>
            </w:hyperlink>
          </w:p>
          <w:p w:rsidR="00000000" w:rsidRDefault="00982112">
            <w:pPr>
              <w:pStyle w:val="21"/>
              <w:tabs>
                <w:tab w:val="right" w:leader="dot" w:pos="9631"/>
              </w:tabs>
            </w:pPr>
            <w:hyperlink w:anchor="i221174" w:history="1">
              <w:r>
                <w:rPr>
                  <w:rStyle w:val="a3"/>
                  <w:color w:val="000000"/>
                  <w:u w:val="none"/>
                </w:rPr>
                <w:t>4.5. Произведения художественного проектирования</w:t>
              </w:r>
            </w:hyperlink>
          </w:p>
          <w:p w:rsidR="00000000" w:rsidRDefault="00982112">
            <w:pPr>
              <w:pStyle w:val="21"/>
              <w:tabs>
                <w:tab w:val="right" w:leader="dot" w:pos="9631"/>
              </w:tabs>
            </w:pPr>
            <w:hyperlink w:anchor="i261706" w:history="1">
              <w:r>
                <w:rPr>
                  <w:rStyle w:val="a3"/>
                  <w:color w:val="000000"/>
                  <w:u w:val="none"/>
                </w:rPr>
                <w:t>4.6. Произведения художественного конструирования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288260" w:history="1">
              <w:r>
                <w:rPr>
                  <w:rStyle w:val="a3"/>
                  <w:color w:val="000000"/>
                  <w:u w:val="none"/>
                </w:rPr>
                <w:t>V. Составление сметной документации</w:t>
              </w:r>
            </w:hyperlink>
          </w:p>
          <w:p w:rsidR="00000000" w:rsidRDefault="00982112">
            <w:pPr>
              <w:pStyle w:val="21"/>
              <w:tabs>
                <w:tab w:val="right" w:leader="dot" w:pos="9631"/>
              </w:tabs>
            </w:pPr>
            <w:hyperlink w:anchor="i295405" w:history="1">
              <w:r>
                <w:rPr>
                  <w:rStyle w:val="a3"/>
                  <w:color w:val="000000"/>
                  <w:u w:val="none"/>
                </w:rPr>
                <w:t>5.1. Локальные сметы по оценке стоимости создания произведений изобразительного искусства</w:t>
              </w:r>
            </w:hyperlink>
          </w:p>
          <w:p w:rsidR="00000000" w:rsidRDefault="00982112">
            <w:pPr>
              <w:pStyle w:val="21"/>
              <w:tabs>
                <w:tab w:val="right" w:leader="dot" w:pos="9631"/>
              </w:tabs>
            </w:pPr>
            <w:hyperlink w:anchor="i306592" w:history="1">
              <w:r>
                <w:rPr>
                  <w:rStyle w:val="a3"/>
                  <w:color w:val="000000"/>
                  <w:u w:val="none"/>
                </w:rPr>
                <w:t>5.2. Составление объектной сметы и сводного сметного расчета по оценке</w:t>
              </w:r>
              <w:r>
                <w:rPr>
                  <w:rStyle w:val="a3"/>
                  <w:color w:val="000000"/>
                  <w:u w:val="none"/>
                </w:rPr>
                <w:t xml:space="preserve"> стоимости создания произведений изобразительного искусства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313385" w:history="1">
              <w:r>
                <w:rPr>
                  <w:rStyle w:val="a3"/>
                  <w:color w:val="000000"/>
                  <w:u w:val="none"/>
                </w:rPr>
                <w:t>Приложение № 1</w:t>
              </w:r>
            </w:hyperlink>
            <w:r>
              <w:rPr>
                <w:rStyle w:val="a3"/>
              </w:rPr>
              <w:t xml:space="preserve"> </w:t>
            </w:r>
            <w:hyperlink w:anchor="i322961" w:history="1">
              <w:r>
                <w:rPr>
                  <w:rStyle w:val="a3"/>
                  <w:color w:val="000000"/>
                  <w:u w:val="none"/>
                </w:rPr>
                <w:t>Основные понятия и назначение Художественно-экспертного совета некоммерческой организации «Художественный фонд Союза худо</w:t>
              </w:r>
              <w:r>
                <w:rPr>
                  <w:rStyle w:val="a3"/>
                  <w:color w:val="000000"/>
                  <w:u w:val="none"/>
                </w:rPr>
                <w:t>жников России»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333674" w:history="1">
              <w:r>
                <w:rPr>
                  <w:rStyle w:val="a3"/>
                  <w:color w:val="000000"/>
                  <w:u w:val="none"/>
                </w:rPr>
                <w:t>Приложение № 2а</w:t>
              </w:r>
            </w:hyperlink>
            <w:r>
              <w:rPr>
                <w:rStyle w:val="a3"/>
              </w:rPr>
              <w:t xml:space="preserve"> </w:t>
            </w:r>
            <w:hyperlink w:anchor="i357607" w:history="1">
              <w:r>
                <w:rPr>
                  <w:rStyle w:val="a3"/>
                  <w:color w:val="000000"/>
                  <w:u w:val="none"/>
                </w:rPr>
                <w:t>Перечень этапов работ по созданию произведений монументальной живописи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366224" w:history="1">
              <w:r>
                <w:rPr>
                  <w:rStyle w:val="a3"/>
                  <w:color w:val="000000"/>
                  <w:u w:val="none"/>
                </w:rPr>
                <w:t>Приложение № 2б</w:t>
              </w:r>
            </w:hyperlink>
            <w:r>
              <w:rPr>
                <w:rStyle w:val="a3"/>
              </w:rPr>
              <w:t xml:space="preserve"> </w:t>
            </w:r>
            <w:hyperlink w:anchor="i373617" w:history="1">
              <w:r>
                <w:rPr>
                  <w:rStyle w:val="a3"/>
                  <w:color w:val="000000"/>
                  <w:u w:val="none"/>
                </w:rPr>
                <w:t>Перечень этапов ра</w:t>
              </w:r>
              <w:r>
                <w:rPr>
                  <w:rStyle w:val="a3"/>
                  <w:color w:val="000000"/>
                  <w:u w:val="none"/>
                </w:rPr>
                <w:t>бот по созданию скульптуры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387628" w:history="1">
              <w:r>
                <w:rPr>
                  <w:rStyle w:val="a3"/>
                  <w:color w:val="000000"/>
                  <w:u w:val="none"/>
                </w:rPr>
                <w:t>Приложение № 2в</w:t>
              </w:r>
            </w:hyperlink>
            <w:r>
              <w:rPr>
                <w:rStyle w:val="a3"/>
              </w:rPr>
              <w:t xml:space="preserve"> </w:t>
            </w:r>
            <w:hyperlink w:anchor="i395086" w:history="1">
              <w:r>
                <w:rPr>
                  <w:rStyle w:val="a3"/>
                  <w:color w:val="000000"/>
                  <w:u w:val="none"/>
                </w:rPr>
                <w:t>Перечень этапов работ по художественному проектированию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405863" w:history="1">
              <w:r>
                <w:rPr>
                  <w:rStyle w:val="a3"/>
                  <w:color w:val="000000"/>
                  <w:u w:val="none"/>
                </w:rPr>
                <w:t>Приложение № 2г</w:t>
              </w:r>
            </w:hyperlink>
            <w:r>
              <w:rPr>
                <w:rStyle w:val="a3"/>
              </w:rPr>
              <w:t xml:space="preserve"> </w:t>
            </w:r>
            <w:hyperlink w:anchor="i418397" w:history="1">
              <w:r>
                <w:rPr>
                  <w:rStyle w:val="a3"/>
                  <w:color w:val="000000"/>
                  <w:u w:val="none"/>
                </w:rPr>
                <w:t>Перечень этапов работ</w:t>
              </w:r>
              <w:r>
                <w:rPr>
                  <w:rStyle w:val="a3"/>
                  <w:color w:val="000000"/>
                  <w:u w:val="none"/>
                </w:rPr>
                <w:t xml:space="preserve"> по художественному конструированию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422982" w:history="1">
              <w:r>
                <w:rPr>
                  <w:rStyle w:val="a3"/>
                  <w:color w:val="000000"/>
                  <w:u w:val="none"/>
                </w:rPr>
                <w:t>Приложение № 3</w:t>
              </w:r>
            </w:hyperlink>
            <w:r>
              <w:rPr>
                <w:rStyle w:val="a3"/>
              </w:rPr>
              <w:t xml:space="preserve"> </w:t>
            </w:r>
            <w:hyperlink w:anchor="i437445" w:history="1">
              <w:r>
                <w:rPr>
                  <w:rStyle w:val="a3"/>
                  <w:color w:val="000000"/>
                  <w:u w:val="none"/>
                </w:rPr>
                <w:t>Заявка-индивидуальный лист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442772" w:history="1">
              <w:r>
                <w:rPr>
                  <w:rStyle w:val="a3"/>
                  <w:color w:val="000000"/>
                  <w:u w:val="none"/>
                </w:rPr>
                <w:t>Приложение № 4</w:t>
              </w:r>
            </w:hyperlink>
            <w:r>
              <w:rPr>
                <w:rStyle w:val="a3"/>
              </w:rPr>
              <w:t xml:space="preserve"> </w:t>
            </w:r>
            <w:hyperlink w:anchor="i461659" w:history="1">
              <w:r>
                <w:rPr>
                  <w:rStyle w:val="a3"/>
                  <w:color w:val="000000"/>
                  <w:u w:val="none"/>
                </w:rPr>
                <w:t>Протокол заседания художественно-экспертног</w:t>
              </w:r>
              <w:r>
                <w:rPr>
                  <w:rStyle w:val="a3"/>
                  <w:color w:val="000000"/>
                  <w:u w:val="none"/>
                </w:rPr>
                <w:t>о совета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474119" w:history="1">
              <w:r>
                <w:rPr>
                  <w:rStyle w:val="a3"/>
                  <w:color w:val="000000"/>
                  <w:u w:val="none"/>
                </w:rPr>
                <w:t>Приложение № 5 Образец № 1</w:t>
              </w:r>
            </w:hyperlink>
            <w:r>
              <w:rPr>
                <w:rStyle w:val="a3"/>
              </w:rPr>
              <w:t xml:space="preserve"> </w:t>
            </w:r>
            <w:hyperlink w:anchor="i488197" w:history="1">
              <w:r>
                <w:rPr>
                  <w:rStyle w:val="a3"/>
                  <w:color w:val="000000"/>
                  <w:u w:val="none"/>
                </w:rPr>
                <w:t>Протокол открытого, закрытого заседания художественно-экспертного совета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493020" w:history="1">
              <w:r>
                <w:rPr>
                  <w:rStyle w:val="a3"/>
                  <w:color w:val="000000"/>
                  <w:u w:val="none"/>
                </w:rPr>
                <w:t>Приложение № 5 Образец № 2</w:t>
              </w:r>
            </w:hyperlink>
            <w:r>
              <w:rPr>
                <w:rStyle w:val="a3"/>
              </w:rPr>
              <w:t xml:space="preserve"> </w:t>
            </w:r>
            <w:hyperlink w:anchor="i514395" w:history="1">
              <w:r>
                <w:rPr>
                  <w:rStyle w:val="a3"/>
                  <w:color w:val="000000"/>
                  <w:u w:val="none"/>
                </w:rPr>
                <w:t>Акт согласования работ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526026" w:history="1">
              <w:r>
                <w:rPr>
                  <w:rStyle w:val="a3"/>
                  <w:color w:val="000000"/>
                  <w:u w:val="none"/>
                </w:rPr>
                <w:t>Приложение № 5 Образец № 3</w:t>
              </w:r>
            </w:hyperlink>
            <w:r>
              <w:rPr>
                <w:rStyle w:val="a3"/>
              </w:rPr>
              <w:t xml:space="preserve"> </w:t>
            </w:r>
            <w:hyperlink w:anchor="i543513" w:history="1">
              <w:r>
                <w:rPr>
                  <w:rStyle w:val="a3"/>
                  <w:color w:val="000000"/>
                  <w:u w:val="none"/>
                </w:rPr>
                <w:t>Акт сдачи-приемки работ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554439" w:history="1">
              <w:r>
                <w:rPr>
                  <w:rStyle w:val="a3"/>
                  <w:color w:val="000000"/>
                  <w:u w:val="none"/>
                </w:rPr>
                <w:t>Приложение № 6 Образец № 1</w:t>
              </w:r>
            </w:hyperlink>
            <w:r>
              <w:rPr>
                <w:rStyle w:val="a3"/>
              </w:rPr>
              <w:t xml:space="preserve"> </w:t>
            </w:r>
            <w:hyperlink w:anchor="i578923" w:history="1">
              <w:r>
                <w:rPr>
                  <w:rStyle w:val="a3"/>
                  <w:color w:val="000000"/>
                  <w:u w:val="none"/>
                </w:rPr>
                <w:t>Локальная смета на создание произве</w:t>
              </w:r>
              <w:r>
                <w:rPr>
                  <w:rStyle w:val="a3"/>
                  <w:color w:val="000000"/>
                  <w:u w:val="none"/>
                </w:rPr>
                <w:t>дений изобразительного искусства</w:t>
              </w:r>
            </w:hyperlink>
          </w:p>
          <w:p w:rsidR="00000000" w:rsidRDefault="00982112">
            <w:pPr>
              <w:pStyle w:val="11"/>
              <w:tabs>
                <w:tab w:val="right" w:leader="dot" w:pos="9631"/>
              </w:tabs>
            </w:pPr>
            <w:hyperlink w:anchor="i582869" w:history="1">
              <w:r>
                <w:rPr>
                  <w:rStyle w:val="a3"/>
                  <w:color w:val="000000"/>
                  <w:u w:val="none"/>
                </w:rPr>
                <w:t>Приложение № 6 Образец № 2</w:t>
              </w:r>
            </w:hyperlink>
            <w:r>
              <w:rPr>
                <w:rStyle w:val="a3"/>
              </w:rPr>
              <w:t xml:space="preserve"> </w:t>
            </w:r>
            <w:hyperlink w:anchor="i602310" w:history="1">
              <w:r>
                <w:rPr>
                  <w:rStyle w:val="a3"/>
                  <w:color w:val="000000"/>
                  <w:u w:val="none"/>
                </w:rPr>
                <w:t>Объектная смета на создание произведений изобразительного искусства</w:t>
              </w:r>
            </w:hyperlink>
          </w:p>
        </w:tc>
      </w:tr>
    </w:tbl>
    <w:p w:rsidR="00000000" w:rsidRDefault="00982112">
      <w:pPr>
        <w:pStyle w:val="1"/>
        <w:divId w:val="613096539"/>
        <w:rPr>
          <w:rFonts w:eastAsia="Times New Roman"/>
        </w:rPr>
      </w:pPr>
      <w:r>
        <w:rPr>
          <w:rFonts w:eastAsia="Times New Roman"/>
        </w:rPr>
        <w:lastRenderedPageBreak/>
        <w:t>ВВЕДЕНИЕ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Методика определения стоимости создания произведений изобра</w:t>
      </w:r>
      <w:r>
        <w:rPr>
          <w:szCs w:val="22"/>
        </w:rPr>
        <w:t>зительного искусства на территории Российской Федерации (далее Методика), разработана в соответствии с действующим законодательством Российской Федерации на основе методических и нормативных документов, предусмотренных сметно-нормативной базой ценообразова</w:t>
      </w:r>
      <w:r>
        <w:rPr>
          <w:szCs w:val="22"/>
        </w:rPr>
        <w:t>ния в строительстве 2001 года. В практической части Методики использованы материалы «Практического пособия определения стоимости создания произведений изобразительного искусства» (Москва, 2001) и соответствующие документы федерального и регионального уровн</w:t>
      </w:r>
      <w:r>
        <w:rPr>
          <w:szCs w:val="22"/>
        </w:rPr>
        <w:t>ей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Методика предназначена для определения сметной стоимости работ по созданию произведений изобразительного искусства: станковой живописи и станковой графики, монументально-декоративных произведений в различных техниках, монументальной, </w:t>
      </w:r>
      <w:r>
        <w:rPr>
          <w:szCs w:val="22"/>
        </w:rPr>
        <w:t>монументально-декоративной и станковой скульптуры, монументальной живописи, произведений декоративно-прикладного искусства, плаката, сценографии, художественного проектирования и художественного конструирования и др., а также расчетов за выполненные работы</w:t>
      </w:r>
      <w:r>
        <w:rPr>
          <w:szCs w:val="22"/>
        </w:rPr>
        <w:t>, финансируемых с привлечением средств государственного бюджета всех уровней и государственных внебюджетных фондов, а также внебюджетных источников финансирования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В данной методике рассматриваются разделы: монументальной и станковой скульптуры, монументал</w:t>
      </w:r>
      <w:r>
        <w:rPr>
          <w:szCs w:val="22"/>
        </w:rPr>
        <w:t>ьной живописи (мозаика, витражи, роспись, фреска и т.д.), художественного проектирования и художественного конструирования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Положения, приведенные в Методике, предназначены для применения всеми предприятиями, занимающимися созданием произведений изобразите</w:t>
      </w:r>
      <w:r>
        <w:rPr>
          <w:szCs w:val="22"/>
        </w:rPr>
        <w:t>льного искусства на территории Российской Федерации, независимо от формы собственности и ведомственной принадлежности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Методика предусматривает оценку всех этапов создания произведения изобразительного искусства от подготовительных работ до изготовления пр</w:t>
      </w:r>
      <w:r>
        <w:rPr>
          <w:szCs w:val="22"/>
        </w:rPr>
        <w:t>оизведения в «материале», включая доставку к месту установки и монтаж произведения изобразительного искусства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Методика определения стоимости создания произведений изобразительного искусства на территории Российской Федераци</w:t>
      </w:r>
      <w:r>
        <w:t>и</w:t>
      </w:r>
    </w:p>
    <w:p w:rsidR="00000000" w:rsidRDefault="00982112">
      <w:pPr>
        <w:pStyle w:val="1"/>
        <w:divId w:val="613096539"/>
      </w:pPr>
      <w:bookmarkStart w:id="1" w:name="i26227"/>
      <w:r>
        <w:rPr>
          <w:rFonts w:eastAsia="Times New Roman"/>
        </w:rPr>
        <w:lastRenderedPageBreak/>
        <w:t>I. Общие положения</w:t>
      </w:r>
      <w:bookmarkEnd w:id="1"/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1.1. При ст</w:t>
      </w:r>
      <w:r>
        <w:rPr>
          <w:szCs w:val="22"/>
        </w:rPr>
        <w:t>роительстве общественных зданий и сооружений таких как: театры, музеи, выставочные комплексы, стадионы, мемориальные сооружения и др. возникает необходимость оценки стоимости создания скульптур, витражей, панно, барельефов, объёмных и пространственных комп</w:t>
      </w:r>
      <w:r>
        <w:rPr>
          <w:szCs w:val="22"/>
        </w:rPr>
        <w:t>озиций, монументальной живописи и т.д., учитываемой в составе проектной документации. Действующая система ценообразования и сметного нормирования в строительстве не позволяет производить оценку стоимости создания произведений изобразительного искусства с у</w:t>
      </w:r>
      <w:r>
        <w:rPr>
          <w:szCs w:val="22"/>
        </w:rPr>
        <w:t>четом их художественной ценности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1.2. В соответствии с действующей Методикой определения стоимости строительной продукции на территории Российской Федерации средства на выполнение работ, связанных с созданием на объектах строительства архитектурно-художес</w:t>
      </w:r>
      <w:r>
        <w:rPr>
          <w:szCs w:val="22"/>
        </w:rPr>
        <w:t>твенных произведений в натуре силами творческих организаций, включаются в графу «прочие затраты» сметных документов (графа 7 главы 2 сводного сметного расчета стоимости строительства или графа 7 объектной сметы)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1.3. Настоящая Методика содержит сметные ра</w:t>
      </w:r>
      <w:r>
        <w:rPr>
          <w:szCs w:val="22"/>
        </w:rPr>
        <w:t>сценки на создание произведений изобразительного искусства, сформированные на основании цен на ресурсы сложившихся на 01.01.2000 г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1.4. В связи со спецификой определения затрат по созданию произведений изобразительного искусства расценки, приведенные в Ме</w:t>
      </w:r>
      <w:r>
        <w:rPr>
          <w:szCs w:val="22"/>
        </w:rPr>
        <w:t>тодике, имеют структуру стоимостных показателей отличную от структуры федеральных единичных расценок ФЕР-2001 на строительно-монтажные работы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1.5. Методика предназначена для использования организациями, независимо от их ведомственной принадлежности и форм</w:t>
      </w:r>
      <w:r>
        <w:rPr>
          <w:szCs w:val="22"/>
        </w:rPr>
        <w:t>ы собственности, осуществляющих строительство и создание произведений изобразительного искусства с привлечением средств государственного бюджета всех уровней и государственных внебюджетных фондов, а также внебюджетных источников финансирования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1.6. Методи</w:t>
      </w:r>
      <w:r>
        <w:rPr>
          <w:szCs w:val="22"/>
        </w:rPr>
        <w:t>ка разработана с учетом действующего законодательства Российской Федерации в области авторских и смежных прав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1.7. При строительстве общественных зданий и сооружений художественное оформление является неотъемлемой частью проекта</w:t>
      </w:r>
      <w:r>
        <w:rPr>
          <w:szCs w:val="22"/>
        </w:rPr>
        <w:t>.</w:t>
      </w:r>
    </w:p>
    <w:p w:rsidR="00000000" w:rsidRDefault="00982112">
      <w:pPr>
        <w:pStyle w:val="1"/>
        <w:divId w:val="613096539"/>
      </w:pPr>
      <w:bookmarkStart w:id="2" w:name="i38224"/>
      <w:r>
        <w:rPr>
          <w:rFonts w:eastAsia="Times New Roman"/>
        </w:rPr>
        <w:t>II. Общие сведения о дейс</w:t>
      </w:r>
      <w:r>
        <w:rPr>
          <w:rFonts w:eastAsia="Times New Roman"/>
        </w:rPr>
        <w:t>твующей системе ценообразования в изобразительном искусстве</w:t>
      </w:r>
      <w:bookmarkEnd w:id="2"/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2.1. Создание произведений изобразительного искусства - станковой живописи и станковой графики, монументально-декоративных произведений в различных техниках, монументальной, монументально-декорати</w:t>
      </w:r>
      <w:r>
        <w:rPr>
          <w:szCs w:val="22"/>
        </w:rPr>
        <w:t>вной и станковой скульптуры, монументальной живописи, произведений декоративно-прикладного искусства, плаката, сценографии, художественного проектирования и художественного конструирования и др. (далее - Произведение) - начинается с письма-заявки заказчика</w:t>
      </w:r>
      <w:r>
        <w:rPr>
          <w:szCs w:val="22"/>
        </w:rPr>
        <w:t>, направляемого в дирекцию Некоммерческой организации «Художественный фонд Союза художников России» (далее - Художественный фонд). В заявке указывается характер Произведения, срок его создания, общий замысел композиции и ориентировочная сумма средств, план</w:t>
      </w:r>
      <w:r>
        <w:rPr>
          <w:szCs w:val="22"/>
        </w:rPr>
        <w:t>ируемая заказчиком на данные цели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2.2. На основе письма-заявки заказчика Художественный фонд оформляет договор на создание Произведения, в котором определяются его параметры, сроки и этапы его создания, договорная цена, рассчитанная на основании сметной д</w:t>
      </w:r>
      <w:r>
        <w:rPr>
          <w:szCs w:val="22"/>
        </w:rPr>
        <w:t>окументации, составленной с учетом положений настоящей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2.3. Художественный фонд согласовывает автора или авторский коллектив, которым поручается создание произведения изобразительного искусства на условиях договора подряда, определяет организацию</w:t>
      </w:r>
      <w:r>
        <w:rPr>
          <w:szCs w:val="22"/>
        </w:rPr>
        <w:t xml:space="preserve"> или специалистов, которые необходимы для исполнения Произведения в материале, и заключает с ней договор подряда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lastRenderedPageBreak/>
        <w:t>2.4. Организация создания Произведения в материале осуществляется следующими способами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авторское исполнение (силами автора или авторского к</w:t>
      </w:r>
      <w:r>
        <w:rPr>
          <w:szCs w:val="22"/>
        </w:rPr>
        <w:t>оллектива) без привлечения специализированных организаций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исполнение Произведения с привлечением специализированных организаций и необходимых профильных специалистов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2.5. Создание </w:t>
      </w:r>
      <w:r>
        <w:rPr>
          <w:szCs w:val="22"/>
        </w:rPr>
        <w:t>произведений изобразительного искусства осуществляется в несколько этапов проработки и оценки: форэскиз, эскиз, масштабный картон, картон (калька-шаблон), рабочая модель, модель в натуральную величину, исполнение в материале, монтаж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При создании эскиза мо</w:t>
      </w:r>
      <w:r>
        <w:rPr>
          <w:szCs w:val="22"/>
        </w:rPr>
        <w:t>жет быть разработано несколько вариантов Произведения. Количество разрабатываемых вариантов Произведения предусматривается в договоре на его создание или определяется дополнительным соглашением сторон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2.6. Для каждого вида изобразительного искусства сущес</w:t>
      </w:r>
      <w:r>
        <w:rPr>
          <w:szCs w:val="22"/>
        </w:rPr>
        <w:t>твует свой порядок выполнения этапов работ, соответствующий применяемой технологии создания Произведения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На каждом этапе разработки Художественно-экспертный совет Художественного фонда проводит художественную экспертизу и подтверждает оценку Произведения,</w:t>
      </w:r>
      <w:r>
        <w:rPr>
          <w:szCs w:val="22"/>
        </w:rPr>
        <w:t xml:space="preserve"> по результатам которой принимает решение о принятии выполненного этапа работ или о необходимости его доработки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2.7. Выполнение Произведения в проектной величине в заданном материале должно осуществляться после утверждения Художественно-экспертным советом</w:t>
      </w:r>
      <w:r>
        <w:rPr>
          <w:szCs w:val="22"/>
        </w:rPr>
        <w:t xml:space="preserve"> проекта в полном объеме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Законченное Произведение принимается на заседании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2.8. Художественная экспертиза произведений предусматривает соответствие концептуального решения и профессионального исполнения данного Произведен</w:t>
      </w:r>
      <w:r>
        <w:rPr>
          <w:szCs w:val="22"/>
        </w:rPr>
        <w:t xml:space="preserve">ия (или его отдельного этапа) и подтверждает размер авторского вознаграждения в соответствии с Правилами определения стоимости создания произведений изобразительного искусства, художественного проектирования и конструирования, приведенными в главе </w:t>
      </w:r>
      <w:hyperlink w:anchor="i101038" w:tooltip="Правила определения стоимости создания произведений изобразительного искусства, художественного проектирования и конструирования" w:history="1">
        <w:r>
          <w:rPr>
            <w:rStyle w:val="a3"/>
            <w:color w:val="000000"/>
            <w:u w:val="none"/>
          </w:rPr>
          <w:t>IV</w:t>
        </w:r>
      </w:hyperlink>
      <w:r>
        <w:t xml:space="preserve"> </w:t>
      </w:r>
      <w:r>
        <w:t>настоящей Методики</w:t>
      </w:r>
      <w: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2.9. Правила </w:t>
      </w:r>
      <w:r>
        <w:rPr>
          <w:szCs w:val="22"/>
        </w:rPr>
        <w:t>определения стоимости создания произведений изобразительного искусства, художественного проектирования и конструирования относятся к отраслевым (ведомственным) сметным нормативам (в соответствии с действующей Методикой определения стоимости строительной пр</w:t>
      </w:r>
      <w:r>
        <w:rPr>
          <w:szCs w:val="22"/>
        </w:rPr>
        <w:t>одукции на территории Российской Федерации)</w:t>
      </w:r>
      <w:r>
        <w:rPr>
          <w:szCs w:val="22"/>
        </w:rPr>
        <w:t>.</w:t>
      </w:r>
    </w:p>
    <w:p w:rsidR="00000000" w:rsidRDefault="00982112">
      <w:pPr>
        <w:pStyle w:val="1"/>
        <w:divId w:val="613096539"/>
      </w:pPr>
      <w:bookmarkStart w:id="3" w:name="i48711"/>
      <w:r>
        <w:rPr>
          <w:rFonts w:eastAsia="Times New Roman"/>
        </w:rPr>
        <w:t>III. Общие положения по определению стоимости создания произведений изобразительного искусства</w:t>
      </w:r>
      <w:bookmarkEnd w:id="3"/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3.1. Методикой определяются размеры авторского вознаграждения за создание Произведений художниками-профессионалами, </w:t>
      </w:r>
      <w:r>
        <w:rPr>
          <w:szCs w:val="22"/>
        </w:rPr>
        <w:t>имеющими специальное художественное образование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Стоимость работ по созданию Произведения в авторском исполнении включает авторское вознаграждение (гонорар), расходы, связанные с изготовлением Произведения «в материале», государственные налоги, сборы и про</w:t>
      </w:r>
      <w:r>
        <w:rPr>
          <w:szCs w:val="22"/>
        </w:rPr>
        <w:t>чие затраты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При создании произведений изобразительного искусства ставки авторского вознаграждения (гонорара) учитывают расходы, непосредственно связанные с выполнением работ автором (авторским коллективом)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3.2. Расценками (таблицы ОЕРх 81-06-01-2001) пре</w:t>
      </w:r>
      <w:r>
        <w:rPr>
          <w:szCs w:val="22"/>
        </w:rPr>
        <w:t xml:space="preserve">дусмотрены базовые ставки для расчета авторского вознаграждения (гонорара) за создание Произведений, которые приведены в главе </w:t>
      </w:r>
      <w:hyperlink w:anchor="i101038" w:tooltip="Правила определения стоимости создания произведений изобразительного искусства, художественного проектирования и конструирования" w:history="1">
        <w:r>
          <w:rPr>
            <w:rStyle w:val="a3"/>
            <w:color w:val="000000"/>
            <w:u w:val="none"/>
          </w:rPr>
          <w:t>IV</w:t>
        </w:r>
      </w:hyperlink>
      <w:r>
        <w:t xml:space="preserve"> </w:t>
      </w:r>
      <w:r>
        <w:t>настоящей Методики</w:t>
      </w:r>
      <w: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Размер авторского вознаграждения (гонорара) по решению Художественно-экспертного совета и по согласованию с заказчиком может быть увеличен с учетом </w:t>
      </w:r>
      <w:r>
        <w:rPr>
          <w:szCs w:val="22"/>
        </w:rPr>
        <w:lastRenderedPageBreak/>
        <w:t>конъюнктуры рынка, сокращения сроков выполнения Пр</w:t>
      </w:r>
      <w:r>
        <w:rPr>
          <w:szCs w:val="22"/>
        </w:rPr>
        <w:t>оизведения и высокого престижа автора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bookmarkStart w:id="4" w:name="i55385"/>
      <w:bookmarkEnd w:id="4"/>
      <w:r>
        <w:rPr>
          <w:szCs w:val="22"/>
        </w:rPr>
        <w:t>3.3. Затраты на авторский надзор при исполнении Произведения «в материале» ставками авторского вознаграждения не учтены и предусматриваются дополнительно в размере от 5% до 10% от размера вознаграждения за создание Пр</w:t>
      </w:r>
      <w:r>
        <w:rPr>
          <w:szCs w:val="22"/>
        </w:rPr>
        <w:t xml:space="preserve">оизведения «в материале» в зависимости от объекта и сложности исполнения с учётом положений, изложенных в разделе </w:t>
      </w:r>
      <w:hyperlink w:anchor="i101038" w:tooltip="Правила определения стоимости создания произведений изобразительного искусства, художественного проектирования и конструирования" w:history="1">
        <w:r>
          <w:rPr>
            <w:rStyle w:val="a3"/>
            <w:color w:val="000000"/>
            <w:u w:val="none"/>
          </w:rPr>
          <w:t>IV</w:t>
        </w:r>
      </w:hyperlink>
      <w:r>
        <w:t xml:space="preserve"> </w:t>
      </w:r>
      <w:r>
        <w:t>настоящей Методики</w:t>
      </w:r>
      <w: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bookmarkStart w:id="5" w:name="i64961"/>
      <w:bookmarkEnd w:id="5"/>
      <w:r>
        <w:rPr>
          <w:szCs w:val="22"/>
        </w:rPr>
        <w:t>3.4. Затраты на авторское руководство учитываются в сметах дополнительно в размере от 10% до 20% от стоимости договора в соответствии с главами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Одновременный учёт в сметной документации на одно и то же</w:t>
      </w:r>
      <w:r>
        <w:rPr>
          <w:szCs w:val="22"/>
        </w:rPr>
        <w:t xml:space="preserve"> Произведение затрат на авторский надзор и авторское руководство возможен только в случае координации одним из авторов процессов исполнения произведений другими членами авторского коллектива в рамках одного комплексного объекта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3.5. Ставки авторского возн</w:t>
      </w:r>
      <w:r>
        <w:rPr>
          <w:szCs w:val="22"/>
        </w:rPr>
        <w:t>аграждения (гонорара) применяются при определении стоимости создаваемого Произведения по договору с заказчиком, а также при установлении цены купли-продажи готовых Произведений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3.6. Ставки авторского вознаграждения (гонорара) при создании произведений изо</w:t>
      </w:r>
      <w:r>
        <w:rPr>
          <w:szCs w:val="22"/>
        </w:rPr>
        <w:t>бразительного искусства установлены в базовых ценах федеральной базы ценообразования (в уровне цен по состоянию на 01.01.2000)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3.7. Приведение базовой стоимости авторского вознаграждения (гонорара) в текущий уровень цен осуществляется с применением индекс</w:t>
      </w:r>
      <w:r>
        <w:rPr>
          <w:szCs w:val="22"/>
        </w:rPr>
        <w:t>ов изменения стоимости создания произведения изобразительного искусства, публикуемых Федеральным центром ценообразования в строительстве и промышленности строительных материалов в «Межрегиональном сборнике индексов пересчета сметной стоимости строительно-м</w:t>
      </w:r>
      <w:r>
        <w:rPr>
          <w:szCs w:val="22"/>
        </w:rPr>
        <w:t>онтажных работ по субъектам Российской Федерации»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При определении стоимости создания Произведений изобразительного искусства в прогнозном уровне цен применяются соответствующие показатели «Сборника прогнозных показателей изменения стоимости строительства»</w:t>
      </w:r>
      <w:r>
        <w:rPr>
          <w:szCs w:val="22"/>
        </w:rPr>
        <w:t xml:space="preserve"> на планируемый период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3.8. В расходы на изготовление Произведения в материале включаются авторское вознаграждение (гонорар) с учетом материалов, производственные, накладные расходы организации-изготовителя и сметная прибыль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3.9. Транспортные расходы, св</w:t>
      </w:r>
      <w:r>
        <w:rPr>
          <w:szCs w:val="22"/>
        </w:rPr>
        <w:t xml:space="preserve">язанные с изготовлением и доставкой готового Произведения к месту установки (монтажа) учитываются в локальной смете на создание Произведения независимо от способа его исполнения на основе соответствующих расчетных обоснований. Компенсация указанных затрат </w:t>
      </w:r>
      <w:r>
        <w:rPr>
          <w:szCs w:val="22"/>
        </w:rPr>
        <w:t>производится по факту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3.10. В случае, когда в создании Произведения участвуют более одного автора, авторское вознаграждение определяется за произведение в целом. Распределение авторского вознаграждения между авторами производится по их взаимной договоренн</w:t>
      </w:r>
      <w:r>
        <w:rPr>
          <w:szCs w:val="22"/>
        </w:rPr>
        <w:t>ости и оформляются соответствующими документами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3.11. Созданные автором в процессе творческой работы эскизы, модели, проекты и другие подготовительные материалы являются его собственностью, если иное не предусмотрено договором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3.12. В случае передачи эта</w:t>
      </w:r>
      <w:r>
        <w:rPr>
          <w:szCs w:val="22"/>
        </w:rPr>
        <w:t>лона Произведения для воспроизведения, право собственности на него не передается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3.13. При исчислении налоговой базы следует учитывать право налогоплательщиков, получающих авторское вознаграждение, на расчет профессиональных налоговых вычетов, установленн</w:t>
      </w:r>
      <w:r>
        <w:rPr>
          <w:szCs w:val="22"/>
        </w:rPr>
        <w:t>ых статьей № 221 «Профессиональные налоговые вычеты» части 2 Налогового кодекса Российской Федерации. Производственные расходы, превышающие 40% и 30% (указанные в Налоговом кодексе РФ) могут быть компенсированы по фактическим затратам на основании подтверж</w:t>
      </w:r>
      <w:r>
        <w:rPr>
          <w:szCs w:val="22"/>
        </w:rPr>
        <w:t>дения соответствующими финансовыми документами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bookmarkStart w:id="6" w:name="i74894"/>
      <w:bookmarkEnd w:id="6"/>
      <w:r>
        <w:rPr>
          <w:szCs w:val="22"/>
        </w:rPr>
        <w:t xml:space="preserve">3.14. При создании авторских повторов художественных произведений до 10 </w:t>
      </w:r>
      <w:r>
        <w:rPr>
          <w:szCs w:val="22"/>
        </w:rPr>
        <w:lastRenderedPageBreak/>
        <w:t>экземпляров вознаграждение устанавливается в размере до 100% от цены за создание оригинала Произведения, в зависимости от технологии изг</w:t>
      </w:r>
      <w:r>
        <w:rPr>
          <w:szCs w:val="22"/>
        </w:rPr>
        <w:t>отовления и решения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3.15. Авторская реставрация (воссоздание) ранее созданных Произведений оплачивается в процентном отношении от стоимости создания Произведения в материале, определенной по настоящей Методике, в зависимос</w:t>
      </w:r>
      <w:r>
        <w:rPr>
          <w:szCs w:val="22"/>
        </w:rPr>
        <w:t>ти от объемов реставрационных работ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3.16. Художественная экспертиза и оценка стоимости произведений изобразительного искусства, создаваемых на территории Российской Федерации, проводится Художественным фондом Союза художников России совместно с уполномоче</w:t>
      </w:r>
      <w:r>
        <w:rPr>
          <w:szCs w:val="22"/>
        </w:rPr>
        <w:t>нными организациями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3.17. Сметная документация по оценке стоимости создания произведений изобразительного искусства разрабатывается специализированными организациями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3.18. Разногласия по вопросам применения отдельных положений настоящей Методики рассматр</w:t>
      </w:r>
      <w:r>
        <w:rPr>
          <w:szCs w:val="22"/>
        </w:rPr>
        <w:t>иваются Федеральным центром ценообразования в строительстве и промышленности строительных материалов и Художественным фондом Союза художников России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bookmarkStart w:id="7" w:name="i81419"/>
      <w:bookmarkEnd w:id="7"/>
      <w:r>
        <w:rPr>
          <w:szCs w:val="22"/>
        </w:rPr>
        <w:t>3.19. В случае создания уникального произведения изобразительного искусства, при подтверждении его уникаль</w:t>
      </w:r>
      <w:r>
        <w:rPr>
          <w:szCs w:val="22"/>
        </w:rPr>
        <w:t>ности Художественно-экспертным советом и согласовании с заказчиком, к стоимости всей работы по договору может быть применен повышающий коэффициент в размере до 1,5</w:t>
      </w:r>
      <w:r>
        <w:rPr>
          <w:szCs w:val="22"/>
        </w:rPr>
        <w:t>.</w:t>
      </w:r>
    </w:p>
    <w:p w:rsidR="00000000" w:rsidRDefault="00982112">
      <w:pPr>
        <w:pStyle w:val="1"/>
        <w:divId w:val="613096539"/>
      </w:pPr>
      <w:bookmarkStart w:id="8" w:name="i97010"/>
      <w:bookmarkStart w:id="9" w:name="i101038"/>
      <w:bookmarkEnd w:id="8"/>
      <w:bookmarkEnd w:id="9"/>
      <w:r>
        <w:rPr>
          <w:rFonts w:eastAsia="Times New Roman"/>
        </w:rPr>
        <w:t>IV. Правила определения стоимости создания произведений изобразительного искусства, художес</w:t>
      </w:r>
      <w:r>
        <w:rPr>
          <w:rFonts w:eastAsia="Times New Roman"/>
        </w:rPr>
        <w:t>твенного проектирования</w:t>
      </w:r>
      <w:r>
        <w:rPr>
          <w:rFonts w:eastAsia="Times New Roman"/>
        </w:rPr>
        <w:t xml:space="preserve"> </w:t>
      </w:r>
      <w:r>
        <w:rPr>
          <w:rFonts w:eastAsia="Times New Roman"/>
          <w:szCs w:val="30"/>
        </w:rPr>
        <w:t>и конструировани</w:t>
      </w:r>
      <w:r>
        <w:rPr>
          <w:rFonts w:eastAsia="Times New Roman"/>
          <w:szCs w:val="30"/>
        </w:rPr>
        <w:t>я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10" w:name="i113744"/>
      <w:r>
        <w:rPr>
          <w:rFonts w:eastAsia="Times New Roman"/>
          <w:color w:val="000000"/>
        </w:rPr>
        <w:t>4.1. Произведения монументально-декоративной живописи в различных техниках исполнени</w:t>
      </w:r>
      <w:r>
        <w:rPr>
          <w:rFonts w:eastAsia="Times New Roman"/>
          <w:color w:val="000000"/>
        </w:rPr>
        <w:t>я</w:t>
      </w:r>
      <w:bookmarkEnd w:id="10"/>
    </w:p>
    <w:p w:rsidR="00000000" w:rsidRDefault="00982112">
      <w:pPr>
        <w:pStyle w:val="a40"/>
        <w:divId w:val="613096539"/>
      </w:pPr>
      <w:r>
        <w:t>Техническая част</w:t>
      </w:r>
      <w:r>
        <w:t>ь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4.1.1. Настоящими Правилами определяются размеры вознаграждения за создание </w:t>
      </w:r>
      <w:r>
        <w:rPr>
          <w:szCs w:val="22"/>
        </w:rPr>
        <w:t>произведений монументально-декоративной живописи, связанных с архитектурно-пространственной средой в техниках: мозаика (римская и флорентийская), витраж, роспись (в различных техниках исполнения), маркетри, интарсия, фреска и другие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4.1.2. Этапы создания </w:t>
      </w:r>
      <w:r>
        <w:rPr>
          <w:szCs w:val="22"/>
        </w:rPr>
        <w:t>Произведения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подготовительный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форэскиз, эскиз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картон, масштабный картон или калька-шаблон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рабочая модель, схема монтажа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подбор палитры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создание произведения в материале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4.1.3. Размер вознаграждения автору (соавторам) за произведение</w:t>
      </w:r>
      <w:r>
        <w:rPr>
          <w:szCs w:val="22"/>
        </w:rPr>
        <w:t xml:space="preserve"> определяется как сумма вознаграждений за отдельные этапы создания произведения. Подготовительный этап создания Произведения включает: ознакомление с заданием, получение и сбор необходимых материалов и документов, анализ особенностей объекта, обмер и фотог</w:t>
      </w:r>
      <w:r>
        <w:rPr>
          <w:szCs w:val="22"/>
        </w:rPr>
        <w:t>рафирование места установки Произведения или места производства работ. Подготовительный этап входит во все виды художественных работ. Вознаграждение за проведение подготовительных работ устанавливается в размере 25 000 рублей (за каждое Произведение)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</w:t>
      </w:r>
      <w:r>
        <w:rPr>
          <w:szCs w:val="22"/>
        </w:rPr>
        <w:t xml:space="preserve">4. В случае необходимости, по согласованию с заказчиком, могут быть выполнены варианты эскиза, а также фрагменты будущего Произведения в материале, оплата за исполнение фрагмента в материале производится в соответствии с этапом № </w:t>
      </w:r>
      <w:hyperlink w:anchor="i158549" w:tooltip="Исполнение в материале" w:history="1">
        <w:r>
          <w:rPr>
            <w:rStyle w:val="a3"/>
            <w:color w:val="000000"/>
            <w:szCs w:val="22"/>
            <w:u w:val="none"/>
          </w:rPr>
          <w:t>5</w:t>
        </w:r>
      </w:hyperlink>
      <w:r>
        <w:rPr>
          <w:szCs w:val="22"/>
        </w:rPr>
        <w:t xml:space="preserve"> данной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4.1.5. Площадь произведения определяется по его габаритным очертаниям, вписанным </w:t>
      </w:r>
      <w:r>
        <w:rPr>
          <w:szCs w:val="22"/>
        </w:rPr>
        <w:lastRenderedPageBreak/>
        <w:t>в простейшую геометрическую фигуру (круг, квадрат, треугольник, трапеция, ромб)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4.1.6. Порядок оплаты авторского надзора за</w:t>
      </w:r>
      <w:r>
        <w:rPr>
          <w:szCs w:val="22"/>
        </w:rPr>
        <w:t xml:space="preserve"> техническими и вспомогательными работами определяется пунктом </w:t>
      </w:r>
      <w:hyperlink w:anchor="i55385" w:tooltip="Затраты на авторский надзор при исполнении Произведения «в материале» ставками авторского вознаграждения не учтены и предусматриваются дополнительно в размере от 5% до 10% от размера вознаграждения за создание Произведения « " w:history="1">
        <w:r>
          <w:rPr>
            <w:rStyle w:val="a3"/>
            <w:color w:val="000000"/>
            <w:szCs w:val="22"/>
            <w:u w:val="none"/>
          </w:rPr>
          <w:t>3.3</w:t>
        </w:r>
      </w:hyperlink>
      <w:r>
        <w:rPr>
          <w:szCs w:val="22"/>
        </w:rPr>
        <w:t xml:space="preserve"> данной Методики авторское руководство пунктом </w:t>
      </w:r>
      <w:hyperlink w:anchor="i64961" w:tooltip="Затраты на авторское руководство учитываются в сметах дополнительно в размере от 10% до 20% от стоимости договора в соответствии с главами Методики." w:history="1">
        <w:r>
          <w:rPr>
            <w:rStyle w:val="a3"/>
            <w:color w:val="000000"/>
            <w:szCs w:val="22"/>
            <w:u w:val="none"/>
          </w:rPr>
          <w:t>3.4</w:t>
        </w:r>
      </w:hyperlink>
      <w:r>
        <w:rPr>
          <w:szCs w:val="22"/>
        </w:rPr>
        <w:t xml:space="preserve"> и соответствующими пунктами главы </w:t>
      </w:r>
      <w:hyperlink w:anchor="i101038" w:tooltip="Правила определения стоимости создания произведений изобразительного искусства, художественного проектирования и конструирования" w:history="1">
        <w:r>
          <w:rPr>
            <w:rStyle w:val="a3"/>
            <w:color w:val="000000"/>
            <w:u w:val="none"/>
          </w:rPr>
          <w:t>IV</w:t>
        </w:r>
      </w:hyperlink>
      <w:r>
        <w:t xml:space="preserve"> </w:t>
      </w:r>
      <w:r>
        <w:t>наст</w:t>
      </w:r>
      <w:r>
        <w:t>оящей Методики</w:t>
      </w:r>
      <w: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4.1.7. Для оценки стоимости исполнения Произведения в материале к расценкам применяются повышающие коэффициенты, учитывающие высотность и сложность поверхности, на которой производятся работы. Коэффициенты приведенные в таблице № 1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4.1.8. </w:t>
      </w:r>
      <w:r>
        <w:rPr>
          <w:szCs w:val="22"/>
        </w:rPr>
        <w:t>При выполнении работ непосредственно на архитектурной поверхности, на высоте свыше 3,5 м; на сферических, криволинейных и рельефных поверхностях к соответствующим расценкам применяются повышающие коэффициенты, приведённые в таблице № 1, строка 2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bookmarkStart w:id="11" w:name="i124617"/>
      <w:bookmarkEnd w:id="11"/>
      <w:r>
        <w:t>Таблица №</w:t>
      </w:r>
      <w:r>
        <w:t xml:space="preserve"> </w:t>
      </w:r>
      <w:r>
        <w:t>1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446"/>
        <w:gridCol w:w="993"/>
        <w:gridCol w:w="1504"/>
        <w:gridCol w:w="2615"/>
        <w:gridCol w:w="1898"/>
        <w:gridCol w:w="1979"/>
      </w:tblGrid>
      <w:tr w:rsidR="00000000">
        <w:trPr>
          <w:divId w:val="613096539"/>
          <w:trHeight w:val="20"/>
          <w:jc w:val="center"/>
        </w:trPr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52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Высота от пол</w:t>
            </w:r>
            <w:r>
              <w:rPr>
                <w:sz w:val="20"/>
              </w:rPr>
              <w:t>а</w:t>
            </w:r>
          </w:p>
        </w:tc>
        <w:tc>
          <w:tcPr>
            <w:tcW w:w="423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Повышающие коэффициенты к стоимости Произведения в зависимости от вида поверхност</w:t>
            </w:r>
            <w:r>
              <w:rPr>
                <w:sz w:val="20"/>
              </w:rPr>
              <w:t>и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Вертикальная ровна</w:t>
            </w:r>
            <w:r>
              <w:rPr>
                <w:sz w:val="20"/>
              </w:rPr>
              <w:t>я</w:t>
            </w:r>
          </w:p>
        </w:tc>
        <w:tc>
          <w:tcPr>
            <w:tcW w:w="1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Горизонтальная ровная (потолок, балка, кессон</w:t>
            </w:r>
            <w:r>
              <w:rPr>
                <w:sz w:val="20"/>
              </w:rPr>
              <w:t>)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Криволинейная вертикальна</w:t>
            </w:r>
            <w:r>
              <w:rPr>
                <w:sz w:val="20"/>
              </w:rPr>
              <w:t>я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Криволинейная горизонтальна</w:t>
            </w:r>
            <w:r>
              <w:rPr>
                <w:sz w:val="20"/>
              </w:rPr>
              <w:t>я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До 3,5 </w:t>
            </w:r>
            <w:r>
              <w:rPr>
                <w:sz w:val="20"/>
              </w:rPr>
              <w:t>м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0</w:t>
            </w:r>
          </w:p>
        </w:tc>
        <w:tc>
          <w:tcPr>
            <w:tcW w:w="1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2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3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Свыше 3,5 </w:t>
            </w:r>
            <w:r>
              <w:rPr>
                <w:sz w:val="20"/>
              </w:rPr>
              <w:t>м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2</w:t>
            </w:r>
          </w:p>
        </w:tc>
        <w:tc>
          <w:tcPr>
            <w:tcW w:w="1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4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3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5</w:t>
            </w:r>
          </w:p>
        </w:tc>
      </w:tr>
    </w:tbl>
    <w:p w:rsidR="00000000" w:rsidRDefault="00982112">
      <w:pPr>
        <w:pStyle w:val="ae"/>
        <w:divId w:val="613096539"/>
      </w:pPr>
      <w:r>
        <w:t xml:space="preserve">4.1.9. При выполнении флорентийской и римской мозаики, витража, маркетри, интарсии и эмалей применяются повышающие коэффициенты, учитывающие сложность </w:t>
      </w:r>
      <w:r>
        <w:t>изготовления Произведения. Коэффициенты приведены в таблице № 2.</w:t>
      </w:r>
    </w:p>
    <w:p w:rsidR="00000000" w:rsidRDefault="00982112">
      <w:pPr>
        <w:pStyle w:val="a30"/>
        <w:divId w:val="613096539"/>
      </w:pPr>
      <w:bookmarkStart w:id="12" w:name="i138811"/>
      <w:bookmarkEnd w:id="12"/>
      <w:r>
        <w:t xml:space="preserve">Таблица № </w:t>
      </w:r>
      <w:r>
        <w:t>2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574"/>
        <w:gridCol w:w="1913"/>
        <w:gridCol w:w="2164"/>
        <w:gridCol w:w="2391"/>
        <w:gridCol w:w="2393"/>
      </w:tblGrid>
      <w:tr w:rsidR="00000000">
        <w:trPr>
          <w:divId w:val="613096539"/>
          <w:trHeight w:val="20"/>
          <w:jc w:val="center"/>
        </w:trPr>
        <w:tc>
          <w:tcPr>
            <w:tcW w:w="3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101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Техника исполнени</w:t>
            </w:r>
            <w:r>
              <w:rPr>
                <w:sz w:val="20"/>
              </w:rPr>
              <w:t>я</w:t>
            </w:r>
          </w:p>
        </w:tc>
        <w:tc>
          <w:tcPr>
            <w:tcW w:w="368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Коэффициенты, учитывающие сложность изготовления Произведения (количество деталей в 1 кв.дм.</w:t>
            </w:r>
            <w:r>
              <w:rPr>
                <w:sz w:val="20"/>
              </w:rPr>
              <w:t>)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от 1 до 1</w:t>
            </w:r>
            <w:r>
              <w:rPr>
                <w:sz w:val="20"/>
              </w:rPr>
              <w:t>0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от 10 до 2</w:t>
            </w:r>
            <w:r>
              <w:rPr>
                <w:sz w:val="20"/>
              </w:rPr>
              <w:t>0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от 20 до 3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Флорентийская мозаик</w:t>
            </w:r>
            <w:r>
              <w:rPr>
                <w:sz w:val="20"/>
              </w:rPr>
              <w:t>а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3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5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2,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Римская мозаик</w:t>
            </w:r>
            <w:r>
              <w:rPr>
                <w:sz w:val="20"/>
              </w:rPr>
              <w:t>а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0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3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5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Витра</w:t>
            </w:r>
            <w:r>
              <w:rPr>
                <w:sz w:val="20"/>
              </w:rPr>
              <w:t>ж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3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5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2,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Маркетри, интарси</w:t>
            </w:r>
            <w:r>
              <w:rPr>
                <w:sz w:val="20"/>
              </w:rPr>
              <w:t>я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3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5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2,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Эмал</w:t>
            </w:r>
            <w:r>
              <w:rPr>
                <w:sz w:val="20"/>
              </w:rPr>
              <w:t>и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3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5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2,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40"/>
        <w:divId w:val="613096539"/>
      </w:pPr>
      <w:r>
        <w:t>Этап 1. Форэскиз, эски</w:t>
      </w:r>
      <w:r>
        <w:t>з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4.1.10. </w:t>
      </w:r>
      <w:r>
        <w:rPr>
          <w:szCs w:val="22"/>
        </w:rPr>
        <w:t>Форэскиз является первой стадией по созданию произведения монументально-декоративного искусства и заключается в разработке принципиального пластического и тематического предложения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4.1.11. Вознаграждение за стадию форэскиза устанавливается в размере 12 50</w:t>
      </w:r>
      <w:r>
        <w:rPr>
          <w:szCs w:val="22"/>
        </w:rPr>
        <w:t>0 рублей. Форэскиз может быть представлен или в графическом (живописном) виде, или в объеме. При создании форэскиза или эскиза в объёмном виде устанавливается вознаграждение с повышающим коэффициентом К=1,2 по решению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</w:t>
      </w:r>
      <w:r>
        <w:rPr>
          <w:szCs w:val="22"/>
        </w:rPr>
        <w:t xml:space="preserve">12. Вознаграждение за стадию эскиз устанавливается в размере, указанном в таблице № </w:t>
      </w:r>
      <w:hyperlink w:anchor="i142454" w:tooltip="Таблица 01-01 (ОЕРх 81-06-01-2001)" w:history="1">
        <w:r>
          <w:rPr>
            <w:rStyle w:val="a3"/>
            <w:color w:val="000000"/>
            <w:szCs w:val="22"/>
            <w:u w:val="none"/>
          </w:rPr>
          <w:t>01-01</w:t>
        </w:r>
      </w:hyperlink>
      <w:r>
        <w:rPr>
          <w:szCs w:val="22"/>
        </w:rPr>
        <w:t>. Эскиз может быть представлен как в графическом (живописном) виде, так и в объеме (макете). Возн</w:t>
      </w:r>
      <w:r>
        <w:rPr>
          <w:szCs w:val="22"/>
        </w:rPr>
        <w:t>аграждение за создание макета устанавливается дополнительно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Варианты эскиза, выполненные по письменной просьбе заказчика, оплачиваются дополнительно в размере 60% от цены установленной таблицей № </w:t>
      </w:r>
      <w:hyperlink w:anchor="i142454" w:tooltip="Таблица 01-01 (ОЕРх 81-06-01-2001)" w:history="1">
        <w:r>
          <w:rPr>
            <w:rStyle w:val="a3"/>
            <w:color w:val="000000"/>
            <w:szCs w:val="22"/>
            <w:u w:val="none"/>
          </w:rPr>
          <w:t>01-01</w:t>
        </w:r>
      </w:hyperlink>
      <w:r>
        <w:rPr>
          <w:szCs w:val="22"/>
        </w:rPr>
        <w:t xml:space="preserve"> настоящей Методики, но не менее 25% от вознаграждения за эскиз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lastRenderedPageBreak/>
        <w:t>4.1.13. В случае необходимости, кроме эскиза общего композиционного решения, автором могут быть разработаны эскизы фрагментов композиции, имеющих самостоятельное значение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Воз</w:t>
      </w:r>
      <w:r>
        <w:rPr>
          <w:szCs w:val="22"/>
        </w:rPr>
        <w:t>награждение за разработку эскиза фрагмента Произведения устанавливается дополнительно в размере до 25% от вознаграждения за основной вариант эскиза общего композиционного решения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bookmarkStart w:id="13" w:name="i142454"/>
      <w:bookmarkEnd w:id="13"/>
      <w:r>
        <w:t>Таблица 01-01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012"/>
        <w:gridCol w:w="5459"/>
        <w:gridCol w:w="1194"/>
        <w:gridCol w:w="1770"/>
      </w:tblGrid>
      <w:tr w:rsidR="00000000">
        <w:trPr>
          <w:divId w:val="613096539"/>
          <w:trHeight w:val="20"/>
          <w:jc w:val="center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работ</w:t>
            </w:r>
            <w:r>
              <w:rPr>
                <w:sz w:val="20"/>
              </w:rPr>
              <w:t>ы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Стадия разработк</w:t>
            </w:r>
            <w:r>
              <w:rPr>
                <w:sz w:val="20"/>
              </w:rPr>
              <w:t>и</w:t>
            </w: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01-01-0</w:t>
            </w:r>
            <w:r>
              <w:rPr>
                <w:sz w:val="20"/>
              </w:rPr>
              <w:t>1</w:t>
            </w:r>
          </w:p>
        </w:tc>
        <w:tc>
          <w:tcPr>
            <w:tcW w:w="2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Композиции живописные фигурные. Групповой портрет. Композиционный портрет, пейзажи, анималистика. Интерьер, натюрморт, орнамент, геральдика и др. композици</w:t>
            </w:r>
            <w:r>
              <w:rPr>
                <w:sz w:val="20"/>
              </w:rPr>
              <w:t>и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Эски</w:t>
            </w:r>
            <w:r>
              <w:rPr>
                <w:sz w:val="20"/>
              </w:rPr>
              <w:t>з</w:t>
            </w: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40"/>
        <w:divId w:val="613096539"/>
      </w:pPr>
      <w:r>
        <w:t>Этап 2. Картон, масштабный картон, калька-шабло</w:t>
      </w:r>
      <w:r>
        <w:t>н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4.1.14. Картон представляет собой цветное или черно-белое изображение будущего произведения в натуральную величину. Вознаграждение за создание Произведения на стадии картон определяется по таблице № 01-02, в</w:t>
      </w:r>
      <w:r>
        <w:rPr>
          <w:szCs w:val="22"/>
        </w:rPr>
        <w:t xml:space="preserve"> зависимости от площади Произведения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4.1.15. Автор может совместить стадию картона со стадией выполнения Произведения в материале. При этом вознаграждение за создание Произведения определяется с учетом размера вознаграждения за стадию картона, заданного в</w:t>
      </w:r>
      <w:r>
        <w:rPr>
          <w:szCs w:val="22"/>
        </w:rPr>
        <w:t xml:space="preserve"> таблице № 01-02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4.1.16. Если картон выполняется непосредственно на архитектурной поверхности, при определении вознаграждения применяются коэффициенты, приведенные в таблицах № </w:t>
      </w:r>
      <w:hyperlink w:anchor="i124617" w:tooltip="Таблица № 1" w:history="1">
        <w:r>
          <w:rPr>
            <w:rStyle w:val="a3"/>
            <w:color w:val="000000"/>
            <w:szCs w:val="22"/>
            <w:u w:val="none"/>
          </w:rPr>
          <w:t>1</w:t>
        </w:r>
      </w:hyperlink>
      <w:r>
        <w:rPr>
          <w:szCs w:val="22"/>
        </w:rPr>
        <w:t xml:space="preserve"> и № </w:t>
      </w:r>
      <w:hyperlink w:anchor="i138811" w:tooltip="Таблица № 2" w:history="1">
        <w:r>
          <w:rPr>
            <w:rStyle w:val="a3"/>
            <w:color w:val="000000"/>
            <w:szCs w:val="22"/>
            <w:u w:val="none"/>
          </w:rPr>
          <w:t>2</w:t>
        </w:r>
      </w:hyperlink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4.1.17. Кроме картона в натуральную величину, по договоренности с заказчиком, может быть выполнен масштабный картон с дополнительной оплатой в размере 25% от вознаграждения за картон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4.1.18. При разработке картонов для выполнения </w:t>
      </w:r>
      <w:r>
        <w:rPr>
          <w:szCs w:val="22"/>
        </w:rPr>
        <w:t>Произведений на сферических и других криволинейных поверхностях вознаграждение определяется с применением повышающего коэффициента К=1,1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4.1.19. За разработку при необходимости кальки-шаблона, вознаграждение определяется дополнительно в размере 20% от сум</w:t>
      </w:r>
      <w:r>
        <w:rPr>
          <w:szCs w:val="22"/>
        </w:rPr>
        <w:t>мы вознаграждения за картон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>Таблица 01-02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119"/>
        <w:gridCol w:w="5040"/>
        <w:gridCol w:w="1323"/>
        <w:gridCol w:w="1953"/>
      </w:tblGrid>
      <w:tr w:rsidR="00000000">
        <w:trPr>
          <w:divId w:val="613096539"/>
          <w:trHeight w:val="20"/>
          <w:jc w:val="center"/>
        </w:trPr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работы (стадия картона</w:t>
            </w:r>
            <w:r>
              <w:rPr>
                <w:sz w:val="20"/>
              </w:rPr>
              <w:t>)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01-02-0</w:t>
            </w:r>
            <w:r>
              <w:rPr>
                <w:sz w:val="20"/>
              </w:rPr>
              <w:t>1</w:t>
            </w:r>
          </w:p>
        </w:tc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Композиции </w:t>
            </w:r>
            <w:r>
              <w:rPr>
                <w:sz w:val="20"/>
              </w:rPr>
              <w:t>фигурные, групповой портрет, композиционный портрет, пейзаж, анималистика, интерьер</w:t>
            </w:r>
            <w:r>
              <w:rPr>
                <w:sz w:val="20"/>
              </w:rPr>
              <w:t>;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1 кв. </w:t>
            </w:r>
            <w:r>
              <w:rPr>
                <w:sz w:val="20"/>
              </w:rPr>
              <w:t>м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01-02-0</w:t>
            </w:r>
            <w:r>
              <w:rPr>
                <w:sz w:val="20"/>
              </w:rPr>
              <w:t>2</w:t>
            </w:r>
          </w:p>
        </w:tc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Натюрморт, орнамент, геральдика, композиции из геометрических форм</w:t>
            </w:r>
            <w:r>
              <w:rPr>
                <w:sz w:val="20"/>
              </w:rPr>
              <w:t>.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1 кв. </w:t>
            </w:r>
            <w:r>
              <w:rPr>
                <w:sz w:val="20"/>
              </w:rPr>
              <w:t>м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2 50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40"/>
        <w:divId w:val="613096539"/>
      </w:pPr>
      <w:r>
        <w:t>Этап 3. Рабочая модел</w:t>
      </w:r>
      <w:r>
        <w:t>ь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4.1.20. В </w:t>
      </w:r>
      <w:r>
        <w:rPr>
          <w:szCs w:val="22"/>
        </w:rPr>
        <w:t>соответствии с характером Произведения вместо картона, кальки-шаблона автор может выполнять рабочую модель в масштабе не менее 1:5 и графическую схему расположения деталей при исполнении Произведения. Размер вознаграждения за разработку рабочей модели прив</w:t>
      </w:r>
      <w:r>
        <w:rPr>
          <w:szCs w:val="22"/>
        </w:rPr>
        <w:t>еден в таблице № 01-03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4.1.21. Рабочая модель может быть выполнена в материале будущего Произведения, в </w:t>
      </w:r>
      <w:r>
        <w:rPr>
          <w:szCs w:val="22"/>
        </w:rPr>
        <w:lastRenderedPageBreak/>
        <w:t>этом случае применяется повышающий коэффициент К=1,3 к значениям указанным в таблице № 01-03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4.1.22. Вознаграждение за схему исполнения определяется в</w:t>
      </w:r>
      <w:r>
        <w:rPr>
          <w:szCs w:val="22"/>
        </w:rPr>
        <w:t xml:space="preserve"> размере до 25% от стоимости рабочей модели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>Таблица 01-03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081"/>
        <w:gridCol w:w="4684"/>
        <w:gridCol w:w="1270"/>
        <w:gridCol w:w="2400"/>
      </w:tblGrid>
      <w:tr w:rsidR="00000000">
        <w:trPr>
          <w:divId w:val="613096539"/>
          <w:trHeight w:val="20"/>
          <w:jc w:val="center"/>
        </w:trPr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произведени</w:t>
            </w:r>
            <w:r>
              <w:rPr>
                <w:sz w:val="20"/>
              </w:rPr>
              <w:t>я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Стадия разработк</w:t>
            </w:r>
            <w:r>
              <w:rPr>
                <w:sz w:val="20"/>
              </w:rPr>
              <w:t>и</w:t>
            </w:r>
          </w:p>
        </w:tc>
        <w:tc>
          <w:tcPr>
            <w:tcW w:w="1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01-03-0</w:t>
            </w:r>
            <w:r>
              <w:rPr>
                <w:sz w:val="20"/>
              </w:rPr>
              <w:t>1</w:t>
            </w:r>
          </w:p>
        </w:tc>
        <w:tc>
          <w:tcPr>
            <w:tcW w:w="2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Композиции </w:t>
            </w:r>
            <w:r>
              <w:rPr>
                <w:sz w:val="20"/>
              </w:rPr>
              <w:t>объемные, объемно-пространственные. Композиции со светом, решетки, люстры, интарсия</w:t>
            </w:r>
            <w:r>
              <w:rPr>
                <w:sz w:val="20"/>
              </w:rPr>
              <w:t>,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Рабочая модел</w:t>
            </w:r>
            <w:r>
              <w:rPr>
                <w:sz w:val="20"/>
              </w:rPr>
              <w:t>ь</w:t>
            </w:r>
          </w:p>
        </w:tc>
        <w:tc>
          <w:tcPr>
            <w:tcW w:w="1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45 00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>4.1.23. Особо сложные рабочие модели с включением многих техник исполнения, применением новых технологий, для сложной архитектурной ситуации оценив</w:t>
      </w:r>
      <w:r>
        <w:rPr>
          <w:szCs w:val="22"/>
        </w:rPr>
        <w:t>аются с применением повышающего коэффициента до К=1,5 к расценкам по решению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Этап 4. Подбор палитр</w:t>
      </w:r>
      <w:r>
        <w:t>ы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4.1.24. На стадии выполнения подбора палитры автор осуществляет цветовую и тональную выкладку Произведения в материале, го</w:t>
      </w:r>
      <w:r>
        <w:rPr>
          <w:szCs w:val="22"/>
        </w:rPr>
        <w:t>товит колера путем экспериментальных проб для росписи в различных техниках и т.п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4.1.25. Вознаграждение за стадию «Подбор палитры» определяется в размере 15% от суммы вознаграждения за стадию эскиз, картон и стадию рабочая модель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bookmarkStart w:id="14" w:name="i158549"/>
      <w:bookmarkEnd w:id="14"/>
      <w:r>
        <w:t>Этап 5. Исполнение в материал</w:t>
      </w:r>
      <w:r>
        <w:t>е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4.1.26. Стоимость создания живописных композиций в различных техниках приведена в таблице № 01-04 и рассчитывается в зависимости от площади Произведения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bookmarkStart w:id="15" w:name="i166579"/>
      <w:bookmarkEnd w:id="15"/>
      <w:r>
        <w:t>Таблица 01-04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030"/>
        <w:gridCol w:w="2540"/>
        <w:gridCol w:w="1313"/>
        <w:gridCol w:w="1600"/>
        <w:gridCol w:w="1008"/>
        <w:gridCol w:w="1169"/>
        <w:gridCol w:w="775"/>
      </w:tblGrid>
      <w:tr w:rsidR="00000000">
        <w:trPr>
          <w:divId w:val="613096539"/>
          <w:trHeight w:val="20"/>
          <w:jc w:val="center"/>
        </w:trPr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134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Композици</w:t>
            </w:r>
            <w:r>
              <w:rPr>
                <w:sz w:val="20"/>
              </w:rPr>
              <w:t>я</w:t>
            </w:r>
          </w:p>
        </w:tc>
        <w:tc>
          <w:tcPr>
            <w:tcW w:w="69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240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Стоимость в зависимости от техники исполнения,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Флорентийская мозаик</w:t>
            </w:r>
            <w:r>
              <w:rPr>
                <w:sz w:val="20"/>
              </w:rPr>
              <w:t>а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Римская мозаик</w:t>
            </w:r>
            <w:r>
              <w:rPr>
                <w:sz w:val="20"/>
              </w:rPr>
              <w:t>а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Маркетри интарси</w:t>
            </w:r>
            <w:r>
              <w:rPr>
                <w:sz w:val="20"/>
              </w:rPr>
              <w:t>я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Роспис</w:t>
            </w:r>
            <w:r>
              <w:rPr>
                <w:sz w:val="20"/>
              </w:rPr>
              <w:t>ь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01-04-0</w:t>
            </w:r>
            <w:r>
              <w:rPr>
                <w:sz w:val="20"/>
              </w:rPr>
              <w:t>1</w:t>
            </w: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Орнамент, несложные фон</w:t>
            </w:r>
            <w:r>
              <w:rPr>
                <w:sz w:val="20"/>
              </w:rPr>
              <w:t>ы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</w:t>
            </w:r>
            <w:r>
              <w:rPr>
                <w:sz w:val="20"/>
              </w:rPr>
              <w:t>м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28 00</w:t>
            </w:r>
            <w:r>
              <w:rPr>
                <w:sz w:val="20"/>
              </w:rPr>
              <w:t>0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10 50</w:t>
            </w:r>
            <w:r>
              <w:rPr>
                <w:sz w:val="20"/>
              </w:rPr>
              <w:t>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10 50</w:t>
            </w:r>
            <w:r>
              <w:rPr>
                <w:sz w:val="20"/>
              </w:rPr>
              <w:t>0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01-04-0</w:t>
            </w:r>
            <w:r>
              <w:rPr>
                <w:sz w:val="20"/>
              </w:rPr>
              <w:t>2</w:t>
            </w: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Пейзаж, натюрморт архитектурные мотив</w:t>
            </w:r>
            <w:r>
              <w:rPr>
                <w:sz w:val="20"/>
              </w:rPr>
              <w:t>ы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</w:t>
            </w:r>
            <w:r>
              <w:rPr>
                <w:sz w:val="20"/>
              </w:rPr>
              <w:t>м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56 00</w:t>
            </w:r>
            <w:r>
              <w:rPr>
                <w:sz w:val="20"/>
              </w:rPr>
              <w:t>0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20 50</w:t>
            </w:r>
            <w:r>
              <w:rPr>
                <w:sz w:val="20"/>
              </w:rPr>
              <w:t>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2100</w:t>
            </w:r>
            <w:r>
              <w:rPr>
                <w:sz w:val="20"/>
              </w:rPr>
              <w:t>0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14 00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01-04-0</w:t>
            </w:r>
            <w:r>
              <w:rPr>
                <w:sz w:val="20"/>
              </w:rPr>
              <w:t>3</w:t>
            </w: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Геральдика, анималистика, малофигурные композици</w:t>
            </w:r>
            <w:r>
              <w:rPr>
                <w:sz w:val="20"/>
              </w:rPr>
              <w:t>и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</w:t>
            </w:r>
            <w:r>
              <w:rPr>
                <w:sz w:val="20"/>
              </w:rPr>
              <w:t>м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63 00</w:t>
            </w:r>
            <w:r>
              <w:rPr>
                <w:sz w:val="20"/>
              </w:rPr>
              <w:t>0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2100</w:t>
            </w:r>
            <w:r>
              <w:rPr>
                <w:sz w:val="20"/>
              </w:rPr>
              <w:t>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25 00</w:t>
            </w:r>
            <w:r>
              <w:rPr>
                <w:sz w:val="20"/>
              </w:rPr>
              <w:t>0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01-04-0</w:t>
            </w:r>
            <w:r>
              <w:rPr>
                <w:sz w:val="20"/>
              </w:rPr>
              <w:t>4</w:t>
            </w: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Многофигурные композици</w:t>
            </w:r>
            <w:r>
              <w:rPr>
                <w:sz w:val="20"/>
              </w:rPr>
              <w:t>и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</w:t>
            </w:r>
            <w:r>
              <w:rPr>
                <w:sz w:val="20"/>
              </w:rPr>
              <w:t>м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70 00</w:t>
            </w:r>
            <w:r>
              <w:rPr>
                <w:sz w:val="20"/>
              </w:rPr>
              <w:t>0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24 50</w:t>
            </w:r>
            <w:r>
              <w:rPr>
                <w:sz w:val="20"/>
              </w:rPr>
              <w:t>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28 00</w:t>
            </w:r>
            <w:r>
              <w:rPr>
                <w:sz w:val="20"/>
              </w:rPr>
              <w:t>0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2100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 xml:space="preserve">4.1.27. При выполнении работ непосредственно на архитектурной поверхности на высоте свыше 3,5 м на сферических, криволинейных и рельефных поверхностях к соответствующим расценкам применяются коэффициенты, приведенные в таблице № </w:t>
      </w:r>
      <w:hyperlink w:anchor="i124617" w:tooltip="Таблица № 1" w:history="1">
        <w:r>
          <w:rPr>
            <w:rStyle w:val="a3"/>
            <w:color w:val="000000"/>
            <w:szCs w:val="22"/>
            <w:u w:val="none"/>
          </w:rPr>
          <w:t>1</w:t>
        </w:r>
      </w:hyperlink>
      <w:r>
        <w:rPr>
          <w:szCs w:val="22"/>
        </w:rPr>
        <w:t xml:space="preserve"> настоящей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4.1.28. Работы по созданию живописи могут производиться как внутри помещения (по стенам и потолкам), так и снаружи здания (по фасадам). При производстве работ на фасадах применяются коэффициенты на в</w:t>
      </w:r>
      <w:r>
        <w:rPr>
          <w:szCs w:val="22"/>
        </w:rPr>
        <w:t xml:space="preserve">ысотность и вид поверхности (таблица № </w:t>
      </w:r>
      <w:hyperlink w:anchor="i124617" w:tooltip="Таблица № 1" w:history="1">
        <w:r>
          <w:rPr>
            <w:rStyle w:val="a3"/>
            <w:color w:val="000000"/>
            <w:szCs w:val="22"/>
            <w:u w:val="none"/>
          </w:rPr>
          <w:t>1</w:t>
        </w:r>
      </w:hyperlink>
      <w:r>
        <w:rPr>
          <w:szCs w:val="22"/>
        </w:rPr>
        <w:t xml:space="preserve"> данной Методики) или обобщенные коэффициенты, учитывающие условия производства работ, приведенные в действующей Методике определения стоимости строительной продукции на</w:t>
      </w:r>
      <w:r>
        <w:rPr>
          <w:szCs w:val="22"/>
        </w:rPr>
        <w:t xml:space="preserve"> территории Российской Федерации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4.1.29. При выполнении флорентийской и римской мозаики, витража, маркетри, </w:t>
      </w:r>
      <w:r>
        <w:rPr>
          <w:szCs w:val="22"/>
        </w:rPr>
        <w:lastRenderedPageBreak/>
        <w:t xml:space="preserve">интарсии и эмалей применяются значения таблицы № </w:t>
      </w:r>
      <w:hyperlink w:anchor="i138811" w:tooltip="Таблица № 2" w:history="1">
        <w:r>
          <w:rPr>
            <w:rStyle w:val="a3"/>
            <w:color w:val="000000"/>
            <w:szCs w:val="22"/>
            <w:u w:val="none"/>
          </w:rPr>
          <w:t>2</w:t>
        </w:r>
      </w:hyperlink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4.1.30. </w:t>
      </w:r>
      <w:r>
        <w:rPr>
          <w:szCs w:val="22"/>
        </w:rPr>
        <w:t>Обработка поверхности готового Произведения (полировка, лакировка и др.) оплачивается дополнительно в размере до 10 % от стоимости его исполнения в материале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4.1.31. При исполнении резьбы по дереву применяются значения таблицы № </w:t>
      </w:r>
      <w:hyperlink w:anchor="i166579" w:tooltip="Таблица 01-04 (ОЕРх 81-06-01-2001)" w:history="1">
        <w:r>
          <w:rPr>
            <w:rStyle w:val="a3"/>
            <w:color w:val="000000"/>
            <w:szCs w:val="22"/>
            <w:u w:val="none"/>
          </w:rPr>
          <w:t>01-04</w:t>
        </w:r>
      </w:hyperlink>
      <w:r>
        <w:rPr>
          <w:szCs w:val="22"/>
        </w:rPr>
        <w:t xml:space="preserve"> по графе маркетри с повышающим коэффициентом К=1,5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4.1.32. При исполнении росписи на керамическом основании применяется повышающий коэффициент К=2, при этом керамическое основание</w:t>
      </w:r>
      <w:r>
        <w:rPr>
          <w:szCs w:val="22"/>
        </w:rPr>
        <w:t xml:space="preserve"> отдельно не оплачивается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4.1.33. Стоимость создания декоративных решеток и стекла приведена в таблице № 01-05 и вычисляется в зависимости от площади Произведения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>Таблица 01-05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491"/>
        <w:gridCol w:w="2168"/>
        <w:gridCol w:w="1813"/>
        <w:gridCol w:w="3963"/>
      </w:tblGrid>
      <w:tr w:rsidR="00000000">
        <w:trPr>
          <w:divId w:val="613096539"/>
          <w:trHeight w:val="20"/>
          <w:jc w:val="center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работ</w:t>
            </w:r>
            <w:r>
              <w:rPr>
                <w:sz w:val="20"/>
              </w:rPr>
              <w:t>ы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</w:t>
            </w:r>
            <w:r>
              <w:rPr>
                <w:sz w:val="20"/>
              </w:rPr>
              <w:t>ени</w:t>
            </w:r>
            <w:r>
              <w:rPr>
                <w:sz w:val="20"/>
              </w:rPr>
              <w:t>я</w:t>
            </w:r>
          </w:p>
        </w:tc>
        <w:tc>
          <w:tcPr>
            <w:tcW w:w="2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01-05-0</w:t>
            </w:r>
            <w:r>
              <w:rPr>
                <w:sz w:val="20"/>
              </w:rPr>
              <w:t>1</w:t>
            </w:r>
          </w:p>
        </w:tc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Декоративные решетк</w:t>
            </w:r>
            <w:r>
              <w:rPr>
                <w:sz w:val="20"/>
              </w:rPr>
              <w:t>и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1 кв. </w:t>
            </w:r>
            <w:r>
              <w:rPr>
                <w:sz w:val="20"/>
              </w:rPr>
              <w:t>м</w:t>
            </w:r>
          </w:p>
        </w:tc>
        <w:tc>
          <w:tcPr>
            <w:tcW w:w="2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2100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01-05-0</w:t>
            </w:r>
            <w:r>
              <w:rPr>
                <w:sz w:val="20"/>
              </w:rPr>
              <w:t>2</w:t>
            </w:r>
          </w:p>
        </w:tc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Декоративное стекл</w:t>
            </w:r>
            <w:r>
              <w:rPr>
                <w:sz w:val="20"/>
              </w:rPr>
              <w:t>о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1 кв. </w:t>
            </w:r>
            <w:r>
              <w:rPr>
                <w:sz w:val="20"/>
              </w:rPr>
              <w:t>м</w:t>
            </w:r>
          </w:p>
        </w:tc>
        <w:tc>
          <w:tcPr>
            <w:tcW w:w="2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2100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 xml:space="preserve">4.1.34. При расчете стоимости декоративных решеток </w:t>
      </w:r>
      <w:r>
        <w:rPr>
          <w:szCs w:val="22"/>
        </w:rPr>
        <w:t>и стекла, для учета оригинальности художественного решения или использования дорогостоящих материалов, применяется повышающий коэффициент К=1,6 к расценке по решению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4.1.35. Стоимость создания произведений с нанесением раз</w:t>
      </w:r>
      <w:r>
        <w:rPr>
          <w:szCs w:val="22"/>
        </w:rPr>
        <w:t>личных эмалей приведена в таблице № 01-06 и вычисляется в зависимости от площади Произведения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bookmarkStart w:id="16" w:name="i176041"/>
      <w:bookmarkEnd w:id="16"/>
      <w:r>
        <w:t>Таблица 01-06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180"/>
        <w:gridCol w:w="3813"/>
        <w:gridCol w:w="1406"/>
        <w:gridCol w:w="3036"/>
      </w:tblGrid>
      <w:tr w:rsidR="00000000">
        <w:trPr>
          <w:divId w:val="613096539"/>
          <w:trHeight w:val="20"/>
          <w:jc w:val="center"/>
        </w:trPr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0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работ</w:t>
            </w:r>
            <w:r>
              <w:rPr>
                <w:sz w:val="20"/>
              </w:rPr>
              <w:t>ы</w:t>
            </w: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руб./ дм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01-06-0</w:t>
            </w:r>
            <w:r>
              <w:rPr>
                <w:sz w:val="20"/>
              </w:rPr>
              <w:t>1</w:t>
            </w:r>
          </w:p>
        </w:tc>
        <w:tc>
          <w:tcPr>
            <w:tcW w:w="20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Декоративные эмал</w:t>
            </w:r>
            <w:r>
              <w:rPr>
                <w:sz w:val="20"/>
              </w:rPr>
              <w:t>и</w:t>
            </w: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 дм</w:t>
            </w:r>
            <w:r>
              <w:rPr>
                <w:sz w:val="20"/>
              </w:rPr>
              <w:t>.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42 00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01-06-0</w:t>
            </w:r>
            <w:r>
              <w:rPr>
                <w:sz w:val="20"/>
              </w:rPr>
              <w:t>2</w:t>
            </w:r>
          </w:p>
        </w:tc>
        <w:tc>
          <w:tcPr>
            <w:tcW w:w="20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Декоративные эмали для оформления интерьеров и экстерьеров</w:t>
            </w:r>
            <w:r>
              <w:rPr>
                <w:sz w:val="20"/>
              </w:rPr>
              <w:t>.</w:t>
            </w:r>
          </w:p>
        </w:tc>
        <w:tc>
          <w:tcPr>
            <w:tcW w:w="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 дм</w:t>
            </w:r>
            <w:r>
              <w:rPr>
                <w:sz w:val="20"/>
              </w:rPr>
              <w:t>.</w:t>
            </w:r>
          </w:p>
        </w:tc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35 00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divId w:val="613096539"/>
      </w:pPr>
      <w:r>
        <w:t>4.1.36. Стоимость создания витражей оценивается по таблице № 01-07 и вычисляется в зависимости от площади Произведения.</w:t>
      </w:r>
    </w:p>
    <w:p w:rsidR="00000000" w:rsidRDefault="00982112">
      <w:pPr>
        <w:pStyle w:val="a30"/>
        <w:divId w:val="613096539"/>
      </w:pPr>
      <w:r>
        <w:t>Таблица 01-07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071"/>
        <w:gridCol w:w="4178"/>
        <w:gridCol w:w="1261"/>
        <w:gridCol w:w="2925"/>
      </w:tblGrid>
      <w:tr w:rsidR="00000000">
        <w:trPr>
          <w:divId w:val="613096539"/>
          <w:trHeight w:val="20"/>
          <w:jc w:val="center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Витраж</w:t>
            </w:r>
            <w:r>
              <w:rPr>
                <w:sz w:val="20"/>
              </w:rPr>
              <w:t>и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руб./м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01-07-0</w:t>
            </w:r>
            <w:r>
              <w:rPr>
                <w:sz w:val="20"/>
              </w:rPr>
              <w:t>1</w:t>
            </w:r>
          </w:p>
        </w:tc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Классический (свинцовая протяжка) с росписью силикатными красками, с последующим обжиго</w:t>
            </w:r>
            <w:r>
              <w:rPr>
                <w:sz w:val="20"/>
              </w:rPr>
              <w:t>м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кв.м</w:t>
            </w:r>
            <w:r>
              <w:rPr>
                <w:sz w:val="20"/>
              </w:rPr>
              <w:t>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28 00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01-07-0</w:t>
            </w:r>
            <w:r>
              <w:rPr>
                <w:sz w:val="20"/>
              </w:rPr>
              <w:t>2</w:t>
            </w:r>
          </w:p>
        </w:tc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Из листового стекла (алюминиевая протяжка</w:t>
            </w:r>
            <w:r>
              <w:rPr>
                <w:sz w:val="20"/>
              </w:rPr>
              <w:t>)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кв.м</w:t>
            </w:r>
            <w:r>
              <w:rPr>
                <w:sz w:val="20"/>
              </w:rPr>
              <w:t>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18 20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01-07-0</w:t>
            </w:r>
            <w:r>
              <w:rPr>
                <w:sz w:val="20"/>
              </w:rPr>
              <w:t>3</w:t>
            </w:r>
          </w:p>
        </w:tc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«Тиффани», мини витраж, плафо</w:t>
            </w:r>
            <w:r>
              <w:rPr>
                <w:sz w:val="20"/>
              </w:rPr>
              <w:t>н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кв.м</w:t>
            </w:r>
            <w:r>
              <w:rPr>
                <w:sz w:val="20"/>
              </w:rPr>
              <w:t>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39 20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01-07-0</w:t>
            </w:r>
            <w:r>
              <w:rPr>
                <w:sz w:val="20"/>
              </w:rPr>
              <w:t>4</w:t>
            </w:r>
          </w:p>
        </w:tc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Витраж литьевой в бетоне, пескоструйный (спекание, молирование, травление</w:t>
            </w:r>
            <w:r>
              <w:rPr>
                <w:sz w:val="20"/>
              </w:rPr>
              <w:t>)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кв.м</w:t>
            </w:r>
            <w:r>
              <w:rPr>
                <w:sz w:val="20"/>
              </w:rPr>
              <w:t>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28 00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01-07-0</w:t>
            </w:r>
            <w:r>
              <w:rPr>
                <w:sz w:val="20"/>
              </w:rPr>
              <w:t>5</w:t>
            </w:r>
          </w:p>
        </w:tc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Гравировк</w:t>
            </w:r>
            <w:r>
              <w:rPr>
                <w:sz w:val="20"/>
              </w:rPr>
              <w:t>а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кв.м</w:t>
            </w:r>
            <w:r>
              <w:rPr>
                <w:sz w:val="20"/>
              </w:rPr>
              <w:t>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42 00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01-07-0</w:t>
            </w:r>
            <w:r>
              <w:rPr>
                <w:sz w:val="20"/>
              </w:rPr>
              <w:t>6</w:t>
            </w:r>
          </w:p>
        </w:tc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Уникальные авторские технологи</w:t>
            </w:r>
            <w:r>
              <w:rPr>
                <w:sz w:val="20"/>
              </w:rPr>
              <w:t>и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кв.м</w:t>
            </w:r>
            <w:r>
              <w:rPr>
                <w:sz w:val="20"/>
              </w:rPr>
              <w:t>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Принимается по оценке Художественно-экспертного совет</w:t>
            </w:r>
            <w:r>
              <w:rPr>
                <w:sz w:val="20"/>
              </w:rPr>
              <w:t>а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 xml:space="preserve">4.1.37. Повышающие коэффициенты на высотность </w:t>
      </w:r>
      <w:r>
        <w:rPr>
          <w:szCs w:val="22"/>
        </w:rPr>
        <w:t xml:space="preserve">и вид поверхности (таблица № 1 настоящей Методики) применяются к ценам, приведенным в таблицах № </w:t>
      </w:r>
      <w:hyperlink w:anchor="i176041" w:tooltip="Таблица 01-06 (ОЕРх 81-06-01-2001)" w:history="1">
        <w:r>
          <w:rPr>
            <w:rStyle w:val="a3"/>
            <w:color w:val="000000"/>
            <w:szCs w:val="22"/>
            <w:u w:val="none"/>
          </w:rPr>
          <w:t>01-06</w:t>
        </w:r>
      </w:hyperlink>
      <w:r>
        <w:rPr>
          <w:szCs w:val="22"/>
        </w:rPr>
        <w:t xml:space="preserve"> и № 01-07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4.1.38. Студийное стекло оценивается по расценке 01-07-02 с повышающим к</w:t>
      </w:r>
      <w:r>
        <w:rPr>
          <w:szCs w:val="22"/>
        </w:rPr>
        <w:t>оэффициентом К=1,5 по решению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4.1.39. Стоимость создания композиционного покрытия архитектурных поверхностей декоративного характера (исполнение в материале) с подбором палитры, материала, </w:t>
      </w:r>
      <w:r>
        <w:rPr>
          <w:szCs w:val="22"/>
        </w:rPr>
        <w:lastRenderedPageBreak/>
        <w:t>отделка с применением новых синтетических материалов (в том числе кожа, мультиколор и т.д.) оцениваются по таблице № 01-08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>Таблица 01-08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400"/>
        <w:gridCol w:w="2336"/>
        <w:gridCol w:w="1704"/>
        <w:gridCol w:w="3995"/>
      </w:tblGrid>
      <w:tr w:rsidR="00000000">
        <w:trPr>
          <w:divId w:val="613096539"/>
          <w:trHeight w:val="20"/>
          <w:jc w:val="center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работ</w:t>
            </w:r>
            <w:r>
              <w:rPr>
                <w:sz w:val="20"/>
              </w:rPr>
              <w:t>ы</w:t>
            </w: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</w:t>
            </w:r>
            <w:r>
              <w:rPr>
                <w:sz w:val="20"/>
              </w:rPr>
              <w:t>, руб./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01-08-0</w:t>
            </w:r>
            <w:r>
              <w:rPr>
                <w:sz w:val="20"/>
              </w:rPr>
              <w:t>1</w:t>
            </w:r>
          </w:p>
        </w:tc>
        <w:tc>
          <w:tcPr>
            <w:tcW w:w="1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Композиционное покрыти</w:t>
            </w:r>
            <w:r>
              <w:rPr>
                <w:sz w:val="20"/>
              </w:rPr>
              <w:t>е</w:t>
            </w: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кв.м</w:t>
            </w:r>
            <w:r>
              <w:rPr>
                <w:sz w:val="20"/>
              </w:rPr>
              <w:t>.</w:t>
            </w:r>
          </w:p>
        </w:tc>
        <w:tc>
          <w:tcPr>
            <w:tcW w:w="2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10 50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 xml:space="preserve">4.1.40. Повышающие коэффициенты на высотность и вид поверхности (таблица № </w:t>
      </w:r>
      <w:hyperlink w:anchor="i124617" w:tooltip="Таблица № 1" w:history="1">
        <w:r>
          <w:rPr>
            <w:rStyle w:val="a3"/>
            <w:color w:val="000000"/>
            <w:szCs w:val="22"/>
            <w:u w:val="none"/>
          </w:rPr>
          <w:t>1</w:t>
        </w:r>
      </w:hyperlink>
      <w:r>
        <w:rPr>
          <w:szCs w:val="22"/>
        </w:rPr>
        <w:t xml:space="preserve"> </w:t>
      </w:r>
      <w:r>
        <w:rPr>
          <w:szCs w:val="22"/>
        </w:rPr>
        <w:t>настоящей Методики) применяются к ценам, приведенным в таблице № 01-08</w:t>
      </w:r>
      <w:r>
        <w:rPr>
          <w:szCs w:val="22"/>
        </w:rPr>
        <w:t>.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17" w:name="i181825"/>
      <w:r>
        <w:rPr>
          <w:rFonts w:eastAsia="Times New Roman"/>
          <w:color w:val="000000"/>
        </w:rPr>
        <w:t>4.2. Произведения типа панн</w:t>
      </w:r>
      <w:r>
        <w:rPr>
          <w:rFonts w:eastAsia="Times New Roman"/>
          <w:color w:val="000000"/>
        </w:rPr>
        <w:t>о</w:t>
      </w:r>
      <w:bookmarkEnd w:id="17"/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4.2.1. Вознаграждение за создание Произведения типа панно (вставок), размером до 5 кв.м. включительно, может определяться в размере 400 000 рублей и выше з</w:t>
      </w:r>
      <w:r>
        <w:rPr>
          <w:szCs w:val="22"/>
        </w:rPr>
        <w:t>а Произведение в целом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4.2.2. Поэтапная выплата вознаграждения автору (творческому коллективу) производится в следующих размерах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 - 25 %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картон, подбор палитры - 25%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исполнение в материале - 50 %</w:t>
      </w:r>
      <w:r>
        <w:rPr>
          <w:szCs w:val="22"/>
        </w:rPr>
        <w:t>.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18" w:name="i196680"/>
      <w:r>
        <w:rPr>
          <w:rFonts w:eastAsia="Times New Roman"/>
          <w:color w:val="000000"/>
        </w:rPr>
        <w:t>4.3. Объемно-пространственные композици</w:t>
      </w:r>
      <w:r>
        <w:rPr>
          <w:rFonts w:eastAsia="Times New Roman"/>
          <w:color w:val="000000"/>
        </w:rPr>
        <w:t>и</w:t>
      </w:r>
      <w:bookmarkEnd w:id="18"/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4.3.1. К объемно-пространственным композициям относятся декоративные архитектурно-объёмные композиции из различных элементов: для входов в здания, фонтанов и арок, декоративные композиции для фасадов и интерьеров зданий и сооружений, самостоятельные композ</w:t>
      </w:r>
      <w:r>
        <w:rPr>
          <w:szCs w:val="22"/>
        </w:rPr>
        <w:t>иции, обусловленные градостроительной ситуацией; композиции для игровых площадок, парков, мостов и въездов и пр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4.3.2. Стоимость создания объемных и объемно-пространственных композиций в материале приведена в таблицах № 01-09 и № 01-10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4.3.3. При оригина</w:t>
      </w:r>
      <w:r>
        <w:rPr>
          <w:szCs w:val="22"/>
        </w:rPr>
        <w:t>льном решении и использовании дорогостоящих материалов, для расчета стоимости создания пространственной композиции в материале применяется повышающий коэффициент К=3. Применение коэффициента подтверждается решением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>Таблица</w:t>
      </w:r>
      <w:r>
        <w:t xml:space="preserve"> 01-09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216"/>
        <w:gridCol w:w="3656"/>
        <w:gridCol w:w="1453"/>
        <w:gridCol w:w="3110"/>
      </w:tblGrid>
      <w:tr w:rsidR="00000000">
        <w:trPr>
          <w:divId w:val="613096539"/>
          <w:trHeight w:val="20"/>
          <w:jc w:val="center"/>
        </w:trPr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19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работ</w:t>
            </w:r>
            <w:r>
              <w:rPr>
                <w:sz w:val="20"/>
              </w:rPr>
              <w:t>ы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руб./м</w:t>
            </w:r>
            <w:r>
              <w:rPr>
                <w:sz w:val="20"/>
                <w:vertAlign w:val="superscript"/>
              </w:rPr>
              <w:t>3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01-09-0</w:t>
            </w:r>
            <w:r>
              <w:rPr>
                <w:sz w:val="20"/>
              </w:rPr>
              <w:t>1</w:t>
            </w:r>
          </w:p>
        </w:tc>
        <w:tc>
          <w:tcPr>
            <w:tcW w:w="19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Объемно-пространственная композиция «дизайн-света</w:t>
            </w:r>
            <w:r>
              <w:rPr>
                <w:sz w:val="20"/>
              </w:rPr>
              <w:t>»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м.куб</w:t>
            </w:r>
            <w:r>
              <w:rPr>
                <w:sz w:val="20"/>
              </w:rPr>
              <w:t>.</w:t>
            </w:r>
          </w:p>
        </w:tc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70 00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30"/>
        <w:divId w:val="613096539"/>
      </w:pPr>
      <w:r>
        <w:t>Таблица 01-10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919"/>
        <w:gridCol w:w="5457"/>
        <w:gridCol w:w="1291"/>
        <w:gridCol w:w="1768"/>
      </w:tblGrid>
      <w:tr w:rsidR="00000000">
        <w:trPr>
          <w:divId w:val="613096539"/>
          <w:trHeight w:val="20"/>
          <w:jc w:val="center"/>
        </w:trPr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работ</w:t>
            </w:r>
            <w:r>
              <w:rPr>
                <w:sz w:val="20"/>
              </w:rPr>
              <w:t>ы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9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руб./м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01-10-0</w:t>
            </w:r>
            <w:r>
              <w:rPr>
                <w:sz w:val="20"/>
              </w:rPr>
              <w:t>1</w:t>
            </w:r>
          </w:p>
        </w:tc>
        <w:tc>
          <w:tcPr>
            <w:tcW w:w="2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Игровые площадки из оригинальных объёмных элементов (из металла, бетона, дерева). </w:t>
            </w:r>
            <w:r>
              <w:rPr>
                <w:sz w:val="20"/>
              </w:rPr>
              <w:t>Объемные знаки из различных твердых материалов. Объемные декоративно-архитектурные композиции для входов в здания и сооружения, украшение арок. Декоративные композиции фонтанов, вазонов, скамей и др. подобных элементов. Композиции для фасадов зданий, мосто</w:t>
            </w:r>
            <w:r>
              <w:rPr>
                <w:sz w:val="20"/>
              </w:rPr>
              <w:t>в, въездов и пр</w:t>
            </w:r>
            <w:r>
              <w:rPr>
                <w:sz w:val="20"/>
              </w:rPr>
              <w:t>.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кв.м. развёрнутой площад</w:t>
            </w:r>
            <w:r>
              <w:rPr>
                <w:sz w:val="20"/>
              </w:rPr>
              <w:t>и</w:t>
            </w:r>
          </w:p>
        </w:tc>
        <w:tc>
          <w:tcPr>
            <w:tcW w:w="9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2100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lastRenderedPageBreak/>
        <w:t>4.3.4. Авторское руководство по изготовлению объемно-пространственных композиций в материале оплачивается заказчиком от 10 до 20% от стоимости композиции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Авторский надзор - от 5 до 10 % от стоимости ком</w:t>
      </w:r>
      <w:r>
        <w:rPr>
          <w:szCs w:val="22"/>
        </w:rPr>
        <w:t>позиции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Порядок учета в сметной документации затрат на авторское руководство и авторский надзор определен п. </w:t>
      </w:r>
      <w:hyperlink w:anchor="i64961" w:tooltip="Затраты на авторское руководство учитываются в сметах дополнительно в размере от 10% до 20% от стоимости договора в соответствии с главами Методики." w:history="1">
        <w:r>
          <w:rPr>
            <w:rStyle w:val="a3"/>
            <w:color w:val="000000"/>
            <w:szCs w:val="22"/>
            <w:u w:val="none"/>
          </w:rPr>
          <w:t>3.4</w:t>
        </w:r>
      </w:hyperlink>
      <w:r>
        <w:rPr>
          <w:szCs w:val="22"/>
        </w:rPr>
        <w:t xml:space="preserve"> настоящей Методики</w:t>
      </w:r>
      <w:r>
        <w:rPr>
          <w:szCs w:val="22"/>
        </w:rPr>
        <w:t>.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19" w:name="i201963"/>
      <w:r>
        <w:rPr>
          <w:rFonts w:eastAsia="Times New Roman"/>
          <w:color w:val="000000"/>
        </w:rPr>
        <w:t>4.4. Скульптурные произведения</w:t>
      </w:r>
      <w:bookmarkEnd w:id="19"/>
    </w:p>
    <w:p w:rsidR="00000000" w:rsidRDefault="00982112">
      <w:pPr>
        <w:pStyle w:val="a40"/>
        <w:divId w:val="613096539"/>
      </w:pPr>
      <w:r>
        <w:t>Техническая част</w:t>
      </w:r>
      <w:r>
        <w:t>ь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4.4.1. Настоящим разделом Методики определяются размеры авторского вознаграждения за создание скульптурных произведений художниками-профессионалам</w:t>
      </w:r>
      <w:r>
        <w:rPr>
          <w:szCs w:val="22"/>
        </w:rPr>
        <w:t>и, имеющими специальное художественное образование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Основным критерием для определения размера авторского вознаграждения за создание скульптурного произведение являются художественное достоинство произведения и его общественная значимость. При этом учитыва</w:t>
      </w:r>
      <w:r>
        <w:rPr>
          <w:szCs w:val="22"/>
        </w:rPr>
        <w:t>ется оригинальность пластического решения, количество фигур, размер скульптуры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4.4.2. Размер вознаграждения за авторский руководство и наблюдение за монтажом скульптурного произведения на месте установки определяется в размере 10% от вознаграждения за соз</w:t>
      </w:r>
      <w:r>
        <w:rPr>
          <w:szCs w:val="22"/>
        </w:rPr>
        <w:t>дание этого произведения в твердом материале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4.4.3. При создании многофигурных скульптурных композиций, в которых при общем композиционном решении каждая фигура имеет самостоятельное значение, вознаграждение за каждую отдельную фигуру устанавливается как </w:t>
      </w:r>
      <w:r>
        <w:rPr>
          <w:szCs w:val="22"/>
        </w:rPr>
        <w:t>за отдельное произведение в размере до 100% гонорара, предусмотренного данной Методикой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4.4.4. За объемные аксессуары, имеющие самостоятельное композиционное решение, дополнительное вознаграждение автору может быть определено по данной Методике за создани</w:t>
      </w:r>
      <w:r>
        <w:rPr>
          <w:szCs w:val="22"/>
        </w:rPr>
        <w:t>е геральдических, орнаментальных и других видов композиций рельефа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Если лицо (предприятие, организация), осуществляющее перевод Произведения в твердый материал, не обеспечило сохранность авторской модели, то выполнение работы по её восстановлению производ</w:t>
      </w:r>
      <w:r>
        <w:rPr>
          <w:szCs w:val="22"/>
        </w:rPr>
        <w:t>ятся автором по специальному дополнительному соглашению с оплатой в пределах до 60%, но не менее 25% от авторского вознаграждения за её создание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4.4.5. Оплата за скульптурное Произведение, признанное уникальным, производится по п. </w:t>
      </w:r>
      <w:hyperlink w:anchor="i81419" w:tooltip="В случае создания уникального произведения изобразительного искусства, при подтверждении его уникальности Художественно-экспертным советом и согласовании с заказчиком, к стоимости всей работы по договору может быть применен по " w:history="1">
        <w:r>
          <w:rPr>
            <w:rStyle w:val="a3"/>
            <w:color w:val="000000"/>
            <w:szCs w:val="22"/>
            <w:u w:val="none"/>
          </w:rPr>
          <w:t>3.19</w:t>
        </w:r>
      </w:hyperlink>
      <w:r>
        <w:rPr>
          <w:szCs w:val="22"/>
        </w:rPr>
        <w:t xml:space="preserve"> данной Методи</w:t>
      </w:r>
      <w:r>
        <w:rPr>
          <w:szCs w:val="22"/>
        </w:rPr>
        <w:t>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4.4.6. Создание скульптурного произведения включает в себя следующие этапы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форэскиза или художественной концепции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эскизного проекта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создание рабочей модели в мягком материале в заданном масштабе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- создание </w:t>
      </w:r>
      <w:r>
        <w:rPr>
          <w:szCs w:val="22"/>
        </w:rPr>
        <w:t>модели в мягком материале в величину произведения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создание произведения в твердом материале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4.4.7. В отдельных случаях при создании монументальной и монументально-декоративной скульптуры, по договоренности с заказчиком, вместо форэскиза разрабатывается</w:t>
      </w:r>
      <w:r>
        <w:rPr>
          <w:szCs w:val="22"/>
        </w:rPr>
        <w:t xml:space="preserve"> художественная концепция проектируемого произведения. Вознаграждение за её разработку устанавливается в размере 125 000 рублей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4.4.8. Поэтапная выплата вознаграждения автору (творческому коллективу)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4.4.8.1. </w:t>
      </w:r>
      <w:r>
        <w:rPr>
          <w:b/>
          <w:bCs/>
          <w:szCs w:val="22"/>
        </w:rPr>
        <w:t>Стадия модели в мягком материале</w:t>
      </w:r>
      <w:r>
        <w:rPr>
          <w:b/>
          <w:bCs/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концепция, форэскиз - 25 %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рабочая модель - 25 %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мягкая модель в натуре - 45 %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проработка по гипсу - 5 %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4.4.8.2. </w:t>
      </w:r>
      <w:r>
        <w:rPr>
          <w:b/>
          <w:bCs/>
          <w:szCs w:val="22"/>
        </w:rPr>
        <w:t xml:space="preserve">Исполнение в материале </w:t>
      </w:r>
      <w:r>
        <w:rPr>
          <w:szCs w:val="22"/>
        </w:rPr>
        <w:t xml:space="preserve">- 100-250 % (см. таблицу № </w:t>
      </w:r>
      <w:hyperlink w:anchor="i215448" w:tooltip="Таблица 01-16 (ОЕРх 81-06-01-2001)" w:history="1">
        <w:r>
          <w:rPr>
            <w:rStyle w:val="a3"/>
            <w:color w:val="000000"/>
            <w:szCs w:val="22"/>
            <w:u w:val="none"/>
          </w:rPr>
          <w:t>01-16</w:t>
        </w:r>
      </w:hyperlink>
      <w:r>
        <w:rPr>
          <w:szCs w:val="22"/>
        </w:rPr>
        <w:t>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</w:t>
      </w:r>
      <w:r>
        <w:rPr>
          <w:szCs w:val="22"/>
        </w:rPr>
        <w:t xml:space="preserve">4.9. Увеличение и черновая прокладка в глине круглой скульптуры при высоте Произведения более 3 м (по наибольшему размеру), рельефов фигурного, геральдического </w:t>
      </w:r>
      <w:r>
        <w:rPr>
          <w:szCs w:val="22"/>
        </w:rPr>
        <w:lastRenderedPageBreak/>
        <w:t xml:space="preserve">и орнаментального при высоте свыше 2,6 м или площади свыше 8 кв.м., бюста или головы свыше 1 м, </w:t>
      </w:r>
      <w:r>
        <w:rPr>
          <w:szCs w:val="22"/>
        </w:rPr>
        <w:t>учитываются коэффициентами представленными в таблице № 3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При выполнении геральдических, орнаментальных и других видов композиций применяются коэффициенты, представленные в таблице № 4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 xml:space="preserve">Таблица № </w:t>
      </w:r>
      <w:r>
        <w:t>3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445"/>
        <w:gridCol w:w="2006"/>
        <w:gridCol w:w="1840"/>
        <w:gridCol w:w="3591"/>
        <w:gridCol w:w="1553"/>
      </w:tblGrid>
      <w:tr w:rsidR="00000000">
        <w:trPr>
          <w:divId w:val="613096539"/>
          <w:trHeight w:val="20"/>
          <w:jc w:val="center"/>
        </w:trPr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106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произведени</w:t>
            </w:r>
            <w:r>
              <w:rPr>
                <w:sz w:val="20"/>
              </w:rPr>
              <w:t>я</w:t>
            </w:r>
          </w:p>
        </w:tc>
        <w:tc>
          <w:tcPr>
            <w:tcW w:w="370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Поправочные </w:t>
            </w:r>
            <w:r>
              <w:rPr>
                <w:sz w:val="20"/>
              </w:rPr>
              <w:t>коэффициенты для различных видов скульптур</w:t>
            </w:r>
            <w:r>
              <w:rPr>
                <w:sz w:val="20"/>
              </w:rPr>
              <w:t>ы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9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Круглая скульптура (при высоте</w:t>
            </w:r>
            <w:r>
              <w:rPr>
                <w:sz w:val="20"/>
              </w:rPr>
              <w:t>)</w:t>
            </w:r>
          </w:p>
        </w:tc>
        <w:tc>
          <w:tcPr>
            <w:tcW w:w="1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Рельефы фигурный, геральдический или орнаментальный (при площади</w:t>
            </w:r>
            <w:r>
              <w:rPr>
                <w:sz w:val="20"/>
              </w:rPr>
              <w:t>)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Бюст или голова (при высоте</w:t>
            </w:r>
            <w:r>
              <w:rPr>
                <w:sz w:val="20"/>
              </w:rPr>
              <w:t>)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Высота более 3 м; &gt; 2,6 м; &gt; 1 </w:t>
            </w:r>
            <w:r>
              <w:rPr>
                <w:sz w:val="20"/>
              </w:rPr>
              <w:t>м</w:t>
            </w:r>
          </w:p>
        </w:tc>
        <w:tc>
          <w:tcPr>
            <w:tcW w:w="9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2,5 (более 3 м</w:t>
            </w:r>
            <w:r>
              <w:rPr>
                <w:sz w:val="20"/>
              </w:rPr>
              <w:t>)</w:t>
            </w:r>
          </w:p>
        </w:tc>
        <w:tc>
          <w:tcPr>
            <w:tcW w:w="1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1,8 </w:t>
            </w:r>
            <w:r>
              <w:rPr>
                <w:sz w:val="20"/>
              </w:rPr>
              <w:t>(более 8 кв.м.</w:t>
            </w:r>
            <w:r>
              <w:rPr>
                <w:sz w:val="20"/>
              </w:rPr>
              <w:t>)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2,0 (&gt; 1 м</w:t>
            </w:r>
            <w:r>
              <w:rPr>
                <w:sz w:val="20"/>
              </w:rPr>
              <w:t>)</w:t>
            </w:r>
          </w:p>
        </w:tc>
      </w:tr>
    </w:tbl>
    <w:p w:rsidR="00000000" w:rsidRDefault="00982112">
      <w:pPr>
        <w:pStyle w:val="a30"/>
        <w:divId w:val="613096539"/>
      </w:pPr>
      <w:r>
        <w:t xml:space="preserve">Таблица № </w:t>
      </w:r>
      <w:r>
        <w:t>4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776"/>
        <w:gridCol w:w="3580"/>
        <w:gridCol w:w="2006"/>
        <w:gridCol w:w="693"/>
        <w:gridCol w:w="1327"/>
        <w:gridCol w:w="1053"/>
      </w:tblGrid>
      <w:tr w:rsidR="00000000">
        <w:trPr>
          <w:divId w:val="613096539"/>
          <w:trHeight w:val="20"/>
          <w:jc w:val="center"/>
        </w:trPr>
        <w:tc>
          <w:tcPr>
            <w:tcW w:w="4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189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Наименовани</w:t>
            </w:r>
            <w:r>
              <w:rPr>
                <w:sz w:val="20"/>
              </w:rPr>
              <w:t>е</w:t>
            </w:r>
          </w:p>
        </w:tc>
        <w:tc>
          <w:tcPr>
            <w:tcW w:w="106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6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Количество деталей в 1 кв. дм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до 1</w:t>
            </w:r>
            <w:r>
              <w:rPr>
                <w:sz w:val="20"/>
              </w:rPr>
              <w:t>0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от 10 до 2</w:t>
            </w:r>
            <w:r>
              <w:rPr>
                <w:sz w:val="20"/>
              </w:rPr>
              <w:t>0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более 2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Геральдика, орнамент, контррелье</w:t>
            </w:r>
            <w:r>
              <w:rPr>
                <w:sz w:val="20"/>
              </w:rPr>
              <w:t>ф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кв.дм</w:t>
            </w:r>
            <w:r>
              <w:rPr>
                <w:sz w:val="20"/>
              </w:rPr>
              <w:t>.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3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1,</w:t>
            </w:r>
            <w:r>
              <w:rPr>
                <w:sz w:val="20"/>
              </w:rPr>
              <w:t>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2,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40"/>
        <w:divId w:val="613096539"/>
      </w:pPr>
      <w:r>
        <w:t>Этап № 1. Форэски</w:t>
      </w:r>
      <w:r>
        <w:t>з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4.4.10.</w:t>
      </w:r>
      <w:r>
        <w:rPr>
          <w:szCs w:val="22"/>
        </w:rPr>
        <w:t xml:space="preserve"> Форэскиз - первая стадия по созданию скульптурного Произведения, пластического и тематического предложения. Форэскиз выполняется в графическом или объёмном решении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4.4.11. Минимальное вознаграждение за разработку форэскиза устанавливается в размере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А - </w:t>
      </w:r>
      <w:r>
        <w:rPr>
          <w:szCs w:val="22"/>
        </w:rPr>
        <w:t>12 500 рублей - фигура, бюст (за каждый вариант)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В - 20 000 рублей - скульптурная композиция (за каждый вариант</w:t>
      </w:r>
      <w:r>
        <w:rPr>
          <w:szCs w:val="22"/>
        </w:rPr>
        <w:t>)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С - 7 500 рублей - геральдический, орнаментальный рельеф, архитектурная композиция (за каждый вариант)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Этап № 2. Эскизный проек</w:t>
      </w:r>
      <w:r>
        <w:t>т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4.4.12. Эски</w:t>
      </w:r>
      <w:r>
        <w:rPr>
          <w:szCs w:val="22"/>
        </w:rPr>
        <w:t>зным проектом монументальной и монументально-декоративной скульптуры предусматривается следующее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эскизная модель в заданном масштабе; фрагмент скульптурной композиции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архитектурное решение; планы; перспективы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4.4.13. </w:t>
      </w:r>
      <w:r>
        <w:rPr>
          <w:szCs w:val="22"/>
        </w:rPr>
        <w:t>Величина вознаграждения за эскизный проект приведена в таблице № 01-11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>Таблица 01-11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991"/>
        <w:gridCol w:w="2983"/>
        <w:gridCol w:w="1160"/>
        <w:gridCol w:w="1739"/>
        <w:gridCol w:w="1832"/>
        <w:gridCol w:w="730"/>
      </w:tblGrid>
      <w:tr w:rsidR="00000000">
        <w:trPr>
          <w:divId w:val="613096539"/>
          <w:trHeight w:val="20"/>
          <w:jc w:val="center"/>
        </w:trPr>
        <w:tc>
          <w:tcPr>
            <w:tcW w:w="53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1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Вознаграждение за эскизный проект памятника и другие виды произведения</w:t>
            </w:r>
            <w:r>
              <w:rPr>
                <w:sz w:val="20"/>
              </w:rPr>
              <w:t>:</w:t>
            </w:r>
          </w:p>
        </w:tc>
        <w:tc>
          <w:tcPr>
            <w:tcW w:w="62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223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Размер </w:t>
            </w:r>
            <w:r>
              <w:rPr>
                <w:sz w:val="20"/>
              </w:rPr>
              <w:t>вознаграждения максимальный,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Скульптурная часть произведени</w:t>
            </w:r>
            <w:r>
              <w:rPr>
                <w:sz w:val="20"/>
              </w:rPr>
              <w:t>я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Архитектурная часть произведени</w:t>
            </w:r>
            <w:r>
              <w:rPr>
                <w:sz w:val="20"/>
              </w:rPr>
              <w:t>я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Всег</w:t>
            </w:r>
            <w:r>
              <w:rPr>
                <w:sz w:val="20"/>
              </w:rPr>
              <w:t>о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01-11-0</w:t>
            </w:r>
            <w:r>
              <w:rPr>
                <w:sz w:val="20"/>
              </w:rPr>
              <w:t>1</w:t>
            </w:r>
          </w:p>
        </w:tc>
        <w:tc>
          <w:tcPr>
            <w:tcW w:w="1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Архитектурно-скульптурный ансамбл</w:t>
            </w:r>
            <w:r>
              <w:rPr>
                <w:sz w:val="20"/>
              </w:rPr>
              <w:t>ь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125 00</w:t>
            </w:r>
            <w:r>
              <w:rPr>
                <w:sz w:val="20"/>
              </w:rPr>
              <w:t>0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150 00</w:t>
            </w:r>
            <w:r>
              <w:rPr>
                <w:sz w:val="20"/>
              </w:rPr>
              <w:t>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275 00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01-11-0</w:t>
            </w:r>
            <w:r>
              <w:rPr>
                <w:sz w:val="20"/>
              </w:rPr>
              <w:t>2</w:t>
            </w:r>
          </w:p>
        </w:tc>
        <w:tc>
          <w:tcPr>
            <w:tcW w:w="1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Однофигурная композиция, бюс</w:t>
            </w:r>
            <w:r>
              <w:rPr>
                <w:sz w:val="20"/>
              </w:rPr>
              <w:t>т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100 00</w:t>
            </w:r>
            <w:r>
              <w:rPr>
                <w:sz w:val="20"/>
              </w:rPr>
              <w:t>0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100 00</w:t>
            </w:r>
            <w:r>
              <w:rPr>
                <w:sz w:val="20"/>
              </w:rPr>
              <w:t>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200 00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01-11-0</w:t>
            </w:r>
            <w:r>
              <w:rPr>
                <w:sz w:val="20"/>
              </w:rPr>
              <w:t>3</w:t>
            </w:r>
          </w:p>
        </w:tc>
        <w:tc>
          <w:tcPr>
            <w:tcW w:w="1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Горельеф, барельеф, обелиск, стел</w:t>
            </w:r>
            <w:r>
              <w:rPr>
                <w:sz w:val="20"/>
              </w:rPr>
              <w:t>а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75 00</w:t>
            </w:r>
            <w:r>
              <w:rPr>
                <w:sz w:val="20"/>
              </w:rPr>
              <w:t>0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50 00</w:t>
            </w:r>
            <w:r>
              <w:rPr>
                <w:sz w:val="20"/>
              </w:rPr>
              <w:t>0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125 00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01-11-0</w:t>
            </w:r>
            <w:r>
              <w:rPr>
                <w:sz w:val="20"/>
              </w:rPr>
              <w:t>4</w:t>
            </w:r>
          </w:p>
        </w:tc>
        <w:tc>
          <w:tcPr>
            <w:tcW w:w="1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Миниатюрная скульптур</w:t>
            </w:r>
            <w:r>
              <w:rPr>
                <w:sz w:val="20"/>
              </w:rPr>
              <w:t>а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50 00</w:t>
            </w:r>
            <w:r>
              <w:rPr>
                <w:sz w:val="20"/>
              </w:rPr>
              <w:t>0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50 00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01-11-0</w:t>
            </w:r>
            <w:r>
              <w:rPr>
                <w:sz w:val="20"/>
              </w:rPr>
              <w:t>5</w:t>
            </w:r>
          </w:p>
        </w:tc>
        <w:tc>
          <w:tcPr>
            <w:tcW w:w="1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Медали, плакетк</w:t>
            </w:r>
            <w:r>
              <w:rPr>
                <w:sz w:val="20"/>
              </w:rPr>
              <w:t>и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50 00</w:t>
            </w:r>
            <w:r>
              <w:rPr>
                <w:sz w:val="20"/>
              </w:rPr>
              <w:t>0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50 </w:t>
            </w:r>
            <w:r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40"/>
        <w:divId w:val="613096539"/>
      </w:pPr>
      <w:r>
        <w:t>Этап № 3. Рабочая модел</w:t>
      </w:r>
      <w:r>
        <w:t>ь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lastRenderedPageBreak/>
        <w:t>4.4.14. Величина вознаграждения за рабочую модель приведена в таблице № 01-12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>Таблица 01-12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229"/>
        <w:gridCol w:w="3687"/>
        <w:gridCol w:w="1511"/>
        <w:gridCol w:w="3008"/>
      </w:tblGrid>
      <w:tr w:rsidR="00000000">
        <w:trPr>
          <w:divId w:val="613096539"/>
          <w:trHeight w:val="20"/>
          <w:jc w:val="center"/>
        </w:trPr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1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Характеристика работ</w:t>
            </w:r>
            <w:r>
              <w:rPr>
                <w:sz w:val="20"/>
              </w:rPr>
              <w:t>ы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01-12-0</w:t>
            </w:r>
            <w:r>
              <w:rPr>
                <w:sz w:val="20"/>
              </w:rPr>
              <w:t>1</w:t>
            </w:r>
          </w:p>
        </w:tc>
        <w:tc>
          <w:tcPr>
            <w:tcW w:w="1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Круглая скульптур</w:t>
            </w:r>
            <w:r>
              <w:rPr>
                <w:sz w:val="20"/>
              </w:rPr>
              <w:t>а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фигур</w:t>
            </w:r>
            <w:r>
              <w:rPr>
                <w:sz w:val="20"/>
              </w:rPr>
              <w:t>а</w:t>
            </w:r>
          </w:p>
        </w:tc>
        <w:tc>
          <w:tcPr>
            <w:tcW w:w="1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01-12-0</w:t>
            </w:r>
            <w:r>
              <w:rPr>
                <w:sz w:val="20"/>
              </w:rPr>
              <w:t>2</w:t>
            </w:r>
          </w:p>
        </w:tc>
        <w:tc>
          <w:tcPr>
            <w:tcW w:w="1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Рельефная композиция фигурна</w:t>
            </w:r>
            <w:r>
              <w:rPr>
                <w:sz w:val="20"/>
              </w:rPr>
              <w:t>я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фигур</w:t>
            </w:r>
            <w:r>
              <w:rPr>
                <w:sz w:val="20"/>
              </w:rPr>
              <w:t>а</w:t>
            </w:r>
          </w:p>
        </w:tc>
        <w:tc>
          <w:tcPr>
            <w:tcW w:w="1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01-12-0</w:t>
            </w:r>
            <w:r>
              <w:rPr>
                <w:sz w:val="20"/>
              </w:rPr>
              <w:t>3</w:t>
            </w:r>
          </w:p>
        </w:tc>
        <w:tc>
          <w:tcPr>
            <w:tcW w:w="1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Рельефная композиция геральдическая, орнаментальна</w:t>
            </w:r>
            <w:r>
              <w:rPr>
                <w:sz w:val="20"/>
              </w:rPr>
              <w:t>я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композици</w:t>
            </w:r>
            <w:r>
              <w:rPr>
                <w:sz w:val="20"/>
              </w:rPr>
              <w:t>я</w:t>
            </w:r>
          </w:p>
        </w:tc>
        <w:tc>
          <w:tcPr>
            <w:tcW w:w="1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15 00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 xml:space="preserve">4.4.15. При увеличении Произведения с рабочей </w:t>
      </w:r>
      <w:r>
        <w:rPr>
          <w:szCs w:val="22"/>
        </w:rPr>
        <w:t>модели более чем в пять раз, необходимость выполнения промежуточной модели определяется по договоренности сторон, в пределах до 60% от стоимости изготовления модели в величину сооружения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4.4.16. Работы по формовке и отливке в гипсе скульптурной части, арх</w:t>
      </w:r>
      <w:r>
        <w:rPr>
          <w:szCs w:val="22"/>
        </w:rPr>
        <w:t>итектурных элементов, а также по изготовлению макетов оплачиваются дополнительно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4.4.17. Особо сложные рабочие модели с включением многих техник, с применением новых технологий, для сложной архитектурной ситуации оцениваются с применением к расценкам коэф</w:t>
      </w:r>
      <w:r>
        <w:rPr>
          <w:szCs w:val="22"/>
        </w:rPr>
        <w:t>фициента К=1,5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4.4.18. Величина вознаграждения за модель в величину сооружения приведена в таблице № 01-13 и 01-14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>Таблица 01-13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201"/>
        <w:gridCol w:w="3821"/>
        <w:gridCol w:w="1530"/>
        <w:gridCol w:w="2883"/>
      </w:tblGrid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Круглая скульптур</w:t>
            </w:r>
            <w:r>
              <w:rPr>
                <w:sz w:val="20"/>
              </w:rPr>
              <w:t>а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01-13-0</w:t>
            </w:r>
            <w:r>
              <w:rPr>
                <w:sz w:val="20"/>
              </w:rPr>
              <w:t>1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Фигура человека или животного размером от 0,25 до 1,75 метр</w:t>
            </w:r>
            <w:r>
              <w:rPr>
                <w:sz w:val="20"/>
              </w:rPr>
              <w:t>а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фигур</w:t>
            </w:r>
            <w:r>
              <w:rPr>
                <w:sz w:val="20"/>
              </w:rPr>
              <w:t>а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от 50 000 до 325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01-13-0</w:t>
            </w:r>
            <w:r>
              <w:rPr>
                <w:sz w:val="20"/>
              </w:rPr>
              <w:t>2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натуральную величин</w:t>
            </w:r>
            <w:r>
              <w:rPr>
                <w:sz w:val="20"/>
              </w:rPr>
              <w:t>у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фигур</w:t>
            </w:r>
            <w:r>
              <w:rPr>
                <w:sz w:val="20"/>
              </w:rPr>
              <w:t>а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425 00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01-13-0</w:t>
            </w:r>
            <w:r>
              <w:rPr>
                <w:sz w:val="20"/>
              </w:rPr>
              <w:t>3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1,25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фигур</w:t>
            </w:r>
            <w:r>
              <w:rPr>
                <w:sz w:val="20"/>
              </w:rPr>
              <w:t>а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475 00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01-13-0</w:t>
            </w:r>
            <w:r>
              <w:rPr>
                <w:sz w:val="20"/>
              </w:rPr>
              <w:t>4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в 1,5 </w:t>
            </w:r>
            <w:r>
              <w:rPr>
                <w:sz w:val="20"/>
              </w:rPr>
              <w:t>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фигур</w:t>
            </w:r>
            <w:r>
              <w:rPr>
                <w:sz w:val="20"/>
              </w:rPr>
              <w:t>а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525 00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01-13-0</w:t>
            </w:r>
            <w:r>
              <w:rPr>
                <w:sz w:val="20"/>
              </w:rPr>
              <w:t>5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1,75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фигур</w:t>
            </w:r>
            <w:r>
              <w:rPr>
                <w:sz w:val="20"/>
              </w:rPr>
              <w:t>а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575 00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01-13-0</w:t>
            </w:r>
            <w:r>
              <w:rPr>
                <w:sz w:val="20"/>
              </w:rPr>
              <w:t>6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2,0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фигур</w:t>
            </w:r>
            <w:r>
              <w:rPr>
                <w:sz w:val="20"/>
              </w:rPr>
              <w:t>а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625 00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01-13-0</w:t>
            </w:r>
            <w:r>
              <w:rPr>
                <w:sz w:val="20"/>
              </w:rPr>
              <w:t>7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3,0 натуральной величины и боле</w:t>
            </w:r>
            <w:r>
              <w:rPr>
                <w:sz w:val="20"/>
              </w:rPr>
              <w:t>е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фигур</w:t>
            </w:r>
            <w:r>
              <w:rPr>
                <w:sz w:val="20"/>
              </w:rPr>
              <w:t>а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825 00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01-13-0</w:t>
            </w:r>
            <w:r>
              <w:rPr>
                <w:sz w:val="20"/>
              </w:rPr>
              <w:t>8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Бюст или голова в натуральную величин</w:t>
            </w:r>
            <w:r>
              <w:rPr>
                <w:sz w:val="20"/>
              </w:rPr>
              <w:t>у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01-13-0</w:t>
            </w:r>
            <w:r>
              <w:rPr>
                <w:sz w:val="20"/>
              </w:rPr>
              <w:t>9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1,25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01-13-1</w:t>
            </w:r>
            <w:r>
              <w:rPr>
                <w:sz w:val="20"/>
              </w:rPr>
              <w:t>0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100 00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01-13-1</w:t>
            </w:r>
            <w:r>
              <w:rPr>
                <w:sz w:val="20"/>
              </w:rPr>
              <w:t>1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1,75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125 00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01-13-1</w:t>
            </w:r>
            <w:r>
              <w:rPr>
                <w:sz w:val="20"/>
              </w:rPr>
              <w:t>2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2,0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150 00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01-13-1</w:t>
            </w:r>
            <w:r>
              <w:rPr>
                <w:sz w:val="20"/>
              </w:rPr>
              <w:t>3</w:t>
            </w:r>
          </w:p>
        </w:tc>
        <w:tc>
          <w:tcPr>
            <w:tcW w:w="2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3,0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250 00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30"/>
        <w:divId w:val="613096539"/>
      </w:pPr>
      <w:r>
        <w:t>Таблица 01-14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127"/>
        <w:gridCol w:w="4257"/>
        <w:gridCol w:w="1466"/>
        <w:gridCol w:w="2585"/>
      </w:tblGrid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Барелье</w:t>
            </w:r>
            <w:r>
              <w:rPr>
                <w:sz w:val="20"/>
              </w:rPr>
              <w:t>ф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Размер </w:t>
            </w:r>
            <w:r>
              <w:rPr>
                <w:sz w:val="20"/>
              </w:rPr>
              <w:t>вознаграждения максимальный,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01-14-0</w:t>
            </w:r>
            <w:r>
              <w:rPr>
                <w:sz w:val="20"/>
              </w:rPr>
              <w:t>1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Фигура человека или животного размером в натуральную величин</w:t>
            </w:r>
            <w:r>
              <w:rPr>
                <w:sz w:val="20"/>
              </w:rPr>
              <w:t>у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01-14-0</w:t>
            </w:r>
            <w:r>
              <w:rPr>
                <w:sz w:val="20"/>
              </w:rPr>
              <w:t>2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1,25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01-14-0</w:t>
            </w:r>
            <w:r>
              <w:rPr>
                <w:sz w:val="20"/>
              </w:rPr>
              <w:t>3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01-14-0</w:t>
            </w:r>
            <w:r>
              <w:rPr>
                <w:sz w:val="20"/>
              </w:rPr>
              <w:t>4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1,75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90 00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01-14-0</w:t>
            </w:r>
            <w:r>
              <w:rPr>
                <w:sz w:val="20"/>
              </w:rPr>
              <w:t>5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2,0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110 00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01-14-0</w:t>
            </w:r>
            <w:r>
              <w:rPr>
                <w:sz w:val="20"/>
              </w:rPr>
              <w:t>6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Бюст или голова в натуральную величин</w:t>
            </w:r>
            <w:r>
              <w:rPr>
                <w:sz w:val="20"/>
              </w:rPr>
              <w:t>у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01-14-0</w:t>
            </w:r>
            <w:r>
              <w:rPr>
                <w:sz w:val="20"/>
              </w:rPr>
              <w:t>7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1,25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01-14-0</w:t>
            </w:r>
            <w:r>
              <w:rPr>
                <w:sz w:val="20"/>
              </w:rPr>
              <w:t>8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01-14-0</w:t>
            </w:r>
            <w:r>
              <w:rPr>
                <w:sz w:val="20"/>
              </w:rPr>
              <w:t>9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1,75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01-14-1</w:t>
            </w:r>
            <w:r>
              <w:rPr>
                <w:sz w:val="20"/>
              </w:rPr>
              <w:t>0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2,0 натуральной величин</w:t>
            </w:r>
            <w:r>
              <w:rPr>
                <w:sz w:val="20"/>
              </w:rPr>
              <w:t>ы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01-14-1</w:t>
            </w:r>
            <w:r>
              <w:rPr>
                <w:sz w:val="20"/>
              </w:rPr>
              <w:t>1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Геральдическая, орнаментальная и другие виды </w:t>
            </w:r>
            <w:r>
              <w:rPr>
                <w:sz w:val="20"/>
              </w:rPr>
              <w:lastRenderedPageBreak/>
              <w:t>композици</w:t>
            </w:r>
            <w:r>
              <w:rPr>
                <w:sz w:val="20"/>
              </w:rPr>
              <w:t>й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lastRenderedPageBreak/>
              <w:t>1 кв.м</w:t>
            </w:r>
            <w:r>
              <w:rPr>
                <w:sz w:val="20"/>
              </w:rPr>
              <w:t>.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lastRenderedPageBreak/>
              <w:t>01-14-1</w:t>
            </w:r>
            <w:r>
              <w:rPr>
                <w:sz w:val="20"/>
              </w:rPr>
              <w:t>2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Рельеф-панно площадью до 4 кв.м</w:t>
            </w:r>
            <w:r>
              <w:rPr>
                <w:sz w:val="20"/>
              </w:rPr>
              <w:t>.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85 00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01-14-1</w:t>
            </w:r>
            <w:r>
              <w:rPr>
                <w:sz w:val="20"/>
              </w:rPr>
              <w:t>3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Скульптура архитектурно-декоративных форм до 2 м (по наибольшему измерению</w:t>
            </w:r>
            <w:r>
              <w:rPr>
                <w:sz w:val="20"/>
              </w:rPr>
              <w:t>)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От 10 000 до 37 50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01-14-1</w:t>
            </w:r>
            <w:r>
              <w:rPr>
                <w:sz w:val="20"/>
              </w:rPr>
              <w:t>4</w:t>
            </w:r>
          </w:p>
        </w:tc>
        <w:tc>
          <w:tcPr>
            <w:tcW w:w="2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Комплекс скульптурных произведений для детских игровых площадо</w:t>
            </w:r>
            <w:r>
              <w:rPr>
                <w:sz w:val="20"/>
              </w:rPr>
              <w:t>к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комплек</w:t>
            </w:r>
            <w:r>
              <w:rPr>
                <w:sz w:val="20"/>
              </w:rPr>
              <w:t>с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От 62 500 до 150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 xml:space="preserve">4.4.19. Вознаграждение за создание </w:t>
      </w:r>
      <w:r>
        <w:rPr>
          <w:szCs w:val="22"/>
        </w:rPr>
        <w:t>скульптурных композиций, включающих в себя цветовые, световые, динамические и прочие образно-выразительные элементы определяются по разовой оценке Художественно-экспертным советом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4.4.20. Вознаграждение за создание горельефов определяется с повышающим коэ</w:t>
      </w:r>
      <w:r>
        <w:rPr>
          <w:szCs w:val="22"/>
        </w:rPr>
        <w:t>ффициентом К=1,5 к расценке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4.4.21. Вознаграждение за создание смешанных рельефов оплачивается как сумма за каждый вид рельефа, входящего в смешанный рельеф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Миниатюрная скульптур</w:t>
      </w:r>
      <w:r>
        <w:t>а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4.4.22. Размер авторского вознаграждения за создание модели скульптуры раз</w:t>
      </w:r>
      <w:r>
        <w:rPr>
          <w:szCs w:val="22"/>
        </w:rPr>
        <w:t>мером до 0,25 м определяется по таблице № 01-15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r>
        <w:t>Таблица 01-15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326"/>
        <w:gridCol w:w="3055"/>
        <w:gridCol w:w="1644"/>
        <w:gridCol w:w="3410"/>
      </w:tblGrid>
      <w:tr w:rsidR="00000000">
        <w:trPr>
          <w:divId w:val="613096539"/>
          <w:trHeight w:val="20"/>
          <w:jc w:val="center"/>
        </w:trPr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1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Модел</w:t>
            </w:r>
            <w:r>
              <w:rPr>
                <w:sz w:val="20"/>
              </w:rPr>
              <w:t>ь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01-15-0</w:t>
            </w:r>
            <w:r>
              <w:rPr>
                <w:sz w:val="20"/>
              </w:rPr>
              <w:t>1</w:t>
            </w:r>
          </w:p>
        </w:tc>
        <w:tc>
          <w:tcPr>
            <w:tcW w:w="1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Композиция портретная, однофигурна</w:t>
            </w:r>
            <w:r>
              <w:rPr>
                <w:sz w:val="20"/>
              </w:rPr>
              <w:t>я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01-15-0</w:t>
            </w:r>
            <w:r>
              <w:rPr>
                <w:sz w:val="20"/>
              </w:rPr>
              <w:t>2</w:t>
            </w:r>
          </w:p>
        </w:tc>
        <w:tc>
          <w:tcPr>
            <w:tcW w:w="1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Бюст или голов</w:t>
            </w:r>
            <w:r>
              <w:rPr>
                <w:sz w:val="20"/>
              </w:rPr>
              <w:t>а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37 50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01-15-0</w:t>
            </w:r>
            <w:r>
              <w:rPr>
                <w:sz w:val="20"/>
              </w:rPr>
              <w:t>3</w:t>
            </w:r>
          </w:p>
        </w:tc>
        <w:tc>
          <w:tcPr>
            <w:tcW w:w="1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Статуэтк</w:t>
            </w:r>
            <w:r>
              <w:rPr>
                <w:sz w:val="20"/>
              </w:rPr>
              <w:t>а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18 00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01-15-0</w:t>
            </w:r>
            <w:r>
              <w:rPr>
                <w:sz w:val="20"/>
              </w:rPr>
              <w:t>4</w:t>
            </w:r>
          </w:p>
        </w:tc>
        <w:tc>
          <w:tcPr>
            <w:tcW w:w="1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Медали, плакетк</w:t>
            </w:r>
            <w:r>
              <w:rPr>
                <w:sz w:val="20"/>
              </w:rPr>
              <w:t>и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1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25 00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40"/>
        <w:divId w:val="613096539"/>
      </w:pPr>
      <w:r>
        <w:t>Этап № 4. Создание скульптурных произведений в твердом материал</w:t>
      </w:r>
      <w:r>
        <w:t>е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4.4.23. </w:t>
      </w:r>
      <w:r>
        <w:rPr>
          <w:szCs w:val="22"/>
        </w:rPr>
        <w:t>Авторское вознаграждение за создание Произведения в твёрдом материале устанавливается в процентах от авторского вознаграждения за созданную скульптуру в мягком материале (включает стоимость эскизного проекта, рабочей модели и модели в величину сооружения).</w:t>
      </w:r>
      <w:r>
        <w:rPr>
          <w:szCs w:val="22"/>
        </w:rPr>
        <w:t xml:space="preserve"> Размер вознаграждения зависит от твердости и сложности обработки материала, используемого при создании Произведения. Величина авторского вознаграждения за создание произведения в твёрдом материале приведена в таблице № 01- 16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bookmarkStart w:id="20" w:name="i215448"/>
      <w:bookmarkEnd w:id="20"/>
      <w:r>
        <w:t>Таблица 01-16 (ОЕРх 81-06-01</w:t>
      </w:r>
      <w:r>
        <w:t>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991"/>
        <w:gridCol w:w="3593"/>
        <w:gridCol w:w="4851"/>
      </w:tblGrid>
      <w:tr w:rsidR="00000000">
        <w:trPr>
          <w:divId w:val="613096539"/>
          <w:trHeight w:val="20"/>
          <w:jc w:val="center"/>
        </w:trPr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1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Материал, в котором изготавливается Произведени</w:t>
            </w:r>
            <w:r>
              <w:rPr>
                <w:sz w:val="20"/>
              </w:rPr>
              <w:t>е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Величина авторского вознаграждения (сумма вознаграждения за модель в натуральную величину, вознаграждения за модель в величину сооружения и эскизный проект), </w:t>
            </w:r>
            <w:r>
              <w:rPr>
                <w:sz w:val="20"/>
              </w:rPr>
              <w:t>%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01-16-0</w:t>
            </w:r>
            <w:r>
              <w:rPr>
                <w:sz w:val="20"/>
              </w:rPr>
              <w:t>1</w:t>
            </w:r>
          </w:p>
        </w:tc>
        <w:tc>
          <w:tcPr>
            <w:tcW w:w="1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в </w:t>
            </w:r>
            <w:r>
              <w:rPr>
                <w:sz w:val="20"/>
              </w:rPr>
              <w:t>граните, базальте и других, равных им по твердости и сложности обработки материала</w:t>
            </w:r>
            <w:r>
              <w:rPr>
                <w:sz w:val="20"/>
              </w:rPr>
              <w:t>х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25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01-16-0</w:t>
            </w:r>
            <w:r>
              <w:rPr>
                <w:sz w:val="20"/>
              </w:rPr>
              <w:t>2</w:t>
            </w:r>
          </w:p>
        </w:tc>
        <w:tc>
          <w:tcPr>
            <w:tcW w:w="1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мраморе, в литом металле (по выплавляемой восковой модели</w:t>
            </w:r>
            <w:r>
              <w:rPr>
                <w:sz w:val="20"/>
              </w:rPr>
              <w:t>)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01-16-0</w:t>
            </w:r>
            <w:r>
              <w:rPr>
                <w:sz w:val="20"/>
              </w:rPr>
              <w:t>3</w:t>
            </w:r>
          </w:p>
        </w:tc>
        <w:tc>
          <w:tcPr>
            <w:tcW w:w="1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в </w:t>
            </w:r>
            <w:r>
              <w:rPr>
                <w:sz w:val="20"/>
              </w:rPr>
              <w:t>листовой стали, листовой меди, в технике кузнечной ковки, литом стекл</w:t>
            </w:r>
            <w:r>
              <w:rPr>
                <w:sz w:val="20"/>
              </w:rPr>
              <w:t>е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18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01-16-0</w:t>
            </w:r>
            <w:r>
              <w:rPr>
                <w:sz w:val="20"/>
              </w:rPr>
              <w:t>4</w:t>
            </w:r>
          </w:p>
        </w:tc>
        <w:tc>
          <w:tcPr>
            <w:tcW w:w="1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 дереве, в известняке, листовом алюминии, в смешанных техниках и в сочетании с различными материалам</w:t>
            </w:r>
            <w:r>
              <w:rPr>
                <w:sz w:val="20"/>
              </w:rPr>
              <w:t>и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15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lastRenderedPageBreak/>
              <w:t>01-16-0</w:t>
            </w:r>
            <w:r>
              <w:rPr>
                <w:sz w:val="20"/>
              </w:rPr>
              <w:t>5</w:t>
            </w:r>
          </w:p>
        </w:tc>
        <w:tc>
          <w:tcPr>
            <w:tcW w:w="19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в </w:t>
            </w:r>
            <w:r>
              <w:rPr>
                <w:sz w:val="20"/>
              </w:rPr>
              <w:t>керамике, бетоне, пластмассе, дутом и листовом стекле и других равных им по сложности обработки материала</w:t>
            </w:r>
            <w:r>
              <w:rPr>
                <w:sz w:val="20"/>
              </w:rPr>
              <w:t>х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>4.4.24. При авторской проработке произведения (шлифовка, полировка, гравировка, чеканка и др.) вознаграждение за эти работы устанавливается допо</w:t>
      </w:r>
      <w:r>
        <w:rPr>
          <w:szCs w:val="22"/>
        </w:rPr>
        <w:t>лнительно в размере от 10% до 20% от вознаграждения за создание Произведения в твердом материале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4.4.25. Авторское руководство за вспомогательными работами по соответствию скульптурного произведения утвержденному образцу, выполненному в твердом материале </w:t>
      </w:r>
      <w:r>
        <w:rPr>
          <w:szCs w:val="22"/>
        </w:rPr>
        <w:t>исполнителями, оплачивается дополнительно в процентном отношении от размера авторского вознаграждения за создание Произведения в мягком материале в следующих размерах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А - в граните, </w:t>
      </w:r>
      <w:r>
        <w:rPr>
          <w:szCs w:val="22"/>
        </w:rPr>
        <w:t>базальте и других, равных им по твердости и сложности обработки, природных материалах, листовом и кованом металле - до 25 %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В - в мраморе, в литом металле, стекле - до 20%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С - в известняке, дереве, пластмассе, керамике и бетоне (в т.ч. с наполнителями) -</w:t>
      </w:r>
      <w:r>
        <w:rPr>
          <w:szCs w:val="22"/>
        </w:rPr>
        <w:t xml:space="preserve"> до 15%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Этап № 5 Правила замера скульптурных произведени</w:t>
      </w:r>
      <w:r>
        <w:t>й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4.4.26. Замер скульптуры производится по наибольшему размеру изображаемой фигуры, композиции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4.4.27. Замер площади барельефов (горельефов) производится по габаритным очертаниям произведения, вписа</w:t>
      </w:r>
      <w:r>
        <w:rPr>
          <w:szCs w:val="22"/>
        </w:rPr>
        <w:t>нным в единую простейшую геометрическую фигуру (квадрат, круг, треугольник и т.п.)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Барельефы (горельефы), расположенные на сложных кривых поверхностях (своды, арки, ниши), замеряются по развернутой площади этих поверхностей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4.4.28. Замер площади аксессуа</w:t>
      </w:r>
      <w:r>
        <w:rPr>
          <w:szCs w:val="22"/>
        </w:rPr>
        <w:t>ров производится по проекции на плоскость с одной стороны. Изображение вписывается в единую простейшую геометрическую фигуру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Если каждая сторона аксессуара имеет самостоятельное объемное решение, допускается замер каждой стороны отдельно</w:t>
      </w:r>
      <w:r>
        <w:rPr>
          <w:szCs w:val="22"/>
        </w:rPr>
        <w:t>.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21" w:name="i221174"/>
      <w:r>
        <w:rPr>
          <w:rFonts w:eastAsia="Times New Roman"/>
          <w:color w:val="000000"/>
        </w:rPr>
        <w:t>4.5. Произведени</w:t>
      </w:r>
      <w:r>
        <w:rPr>
          <w:rFonts w:eastAsia="Times New Roman"/>
          <w:color w:val="000000"/>
        </w:rPr>
        <w:t>я художественного проектировани</w:t>
      </w:r>
      <w:r>
        <w:rPr>
          <w:rFonts w:eastAsia="Times New Roman"/>
          <w:color w:val="000000"/>
        </w:rPr>
        <w:t>я</w:t>
      </w:r>
      <w:bookmarkEnd w:id="21"/>
    </w:p>
    <w:p w:rsidR="00000000" w:rsidRDefault="00982112">
      <w:pPr>
        <w:pStyle w:val="a40"/>
        <w:divId w:val="613096539"/>
      </w:pPr>
      <w:r>
        <w:t>Техническая част</w:t>
      </w:r>
      <w:r>
        <w:t>ь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4.5.1. Раздел Методики устанавливает минимальные размеры вознаграждения за создание проектов художественного решения среды с включением различных видов изобразительного, декоративно-прикладного искусства и</w:t>
      </w:r>
      <w:r>
        <w:rPr>
          <w:szCs w:val="22"/>
        </w:rPr>
        <w:t xml:space="preserve"> уникального дизайна в органическом сочетании со сложившимся историческим, архитектурным и природным окружением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Раздел «Произведения художественного проектирования» составлен с учетом ранее существовавших нормативных документов по оплате труда в области х</w:t>
      </w:r>
      <w:r>
        <w:rPr>
          <w:szCs w:val="22"/>
        </w:rPr>
        <w:t>удожественного проектирования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4.5.2. Методика предназначена для профессиональных художников, практикующих как индивидуально, так и в составе творческих коллективов и применяется при оценке стоимости создания Произведения художественного проектирования, пр</w:t>
      </w:r>
      <w:r>
        <w:rPr>
          <w:szCs w:val="22"/>
        </w:rPr>
        <w:t>и заключении договоров с государственными предприятиями, коммерческими фирмами и частными лицами в качестве заказчиков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4.5.3. Размер авторского вознаграждения (гонорара), в зависимости от вида художественного проектирования, в настоящей Методике определяе</w:t>
      </w:r>
      <w:r>
        <w:rPr>
          <w:szCs w:val="22"/>
        </w:rPr>
        <w:t xml:space="preserve">тся по таблицам №№ </w:t>
      </w:r>
      <w:hyperlink w:anchor="i238140" w:tooltip="Таблица 01-17 (ОЕРх 81-06-01-2001)" w:history="1">
        <w:r>
          <w:rPr>
            <w:rStyle w:val="a3"/>
            <w:color w:val="000000"/>
            <w:szCs w:val="22"/>
            <w:u w:val="none"/>
          </w:rPr>
          <w:t>01-17</w:t>
        </w:r>
      </w:hyperlink>
      <w:r>
        <w:rPr>
          <w:szCs w:val="22"/>
        </w:rPr>
        <w:t xml:space="preserve">, </w:t>
      </w:r>
      <w:hyperlink w:anchor="i247097" w:tooltip="Таблица 01-18 (ОЕРх 81-06-01-2001)" w:history="1">
        <w:r>
          <w:rPr>
            <w:rStyle w:val="a3"/>
            <w:color w:val="000000"/>
            <w:szCs w:val="22"/>
            <w:u w:val="none"/>
          </w:rPr>
          <w:t>01-18</w:t>
        </w:r>
      </w:hyperlink>
      <w:r>
        <w:rPr>
          <w:szCs w:val="22"/>
        </w:rPr>
        <w:t xml:space="preserve">, </w:t>
      </w:r>
      <w:hyperlink w:anchor="i252797" w:tooltip="Таблица 01-19 (ОЕРх 81-06-01-2001)" w:history="1">
        <w:r>
          <w:rPr>
            <w:rStyle w:val="a3"/>
            <w:color w:val="000000"/>
            <w:szCs w:val="22"/>
            <w:u w:val="none"/>
          </w:rPr>
          <w:t>01-19</w:t>
        </w:r>
      </w:hyperlink>
      <w:r>
        <w:rPr>
          <w:szCs w:val="22"/>
        </w:rPr>
        <w:t>. На пре</w:t>
      </w:r>
      <w:r>
        <w:rPr>
          <w:szCs w:val="22"/>
        </w:rPr>
        <w:t>дельные величины авторского гонорара влияют следующие факторы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степень оригинальности проекта в сравнении с аналогами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lastRenderedPageBreak/>
        <w:t>- объем и сроки выполнения проекта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4.5.4. Повышающий коэффициент, учитывающий вышеперечисленные условия, определяется </w:t>
      </w:r>
      <w:r>
        <w:rPr>
          <w:szCs w:val="22"/>
        </w:rPr>
        <w:t>К=1,5 к расценке по решению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4.5.5. Методика предусматривает возможность заключения договора художественного проектирования, как на весь проект, так и на его отдельные этапы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4.5.6. Договор на художественное проектирование </w:t>
      </w:r>
      <w:r>
        <w:rPr>
          <w:szCs w:val="22"/>
        </w:rPr>
        <w:t>включает следующие этапы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А - подготовительные работы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В - сценарии художественных произведений (мемориалов, выставок, музейной экспозиции, карнавалов, шествий и т.п.</w:t>
      </w:r>
      <w:r>
        <w:rPr>
          <w:szCs w:val="22"/>
        </w:rPr>
        <w:t>)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С - 1 этап эскизного проекта (определение художественной концепции)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D</w:t>
      </w:r>
      <w:r>
        <w:t xml:space="preserve"> </w:t>
      </w:r>
      <w:r>
        <w:t>- 2 этап эскизног</w:t>
      </w:r>
      <w:r>
        <w:t>о проекта (выполнение выбранного варианта в цвете и масштабе, проектирование отдельных объектов и элементов формирования среды, деталировка)</w:t>
      </w:r>
      <w: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Е - авторское руководство, при создании объектов в натуре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4.5.7. Методикой устанавливается вознаграждение за разр</w:t>
      </w:r>
      <w:r>
        <w:rPr>
          <w:szCs w:val="22"/>
        </w:rPr>
        <w:t>аботку проектов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городская, сельская и промышленная территория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интерьеры и фасады общественных, административных, промышленных зданий и сооружений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выставки, ярмарки, музеи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- объекты </w:t>
      </w:r>
      <w:r>
        <w:rPr>
          <w:szCs w:val="22"/>
        </w:rPr>
        <w:t>массового искусства (фестивали, карнавалы, шествия, парады и т.п.)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4.5.8. В случае разработки тематического задания для проектирования автором (по письменной просьбе заказчика), вознаграждение определяется в размере до 10 % от общей стоимости эскизного пр</w:t>
      </w:r>
      <w:r>
        <w:rPr>
          <w:szCs w:val="22"/>
        </w:rPr>
        <w:t>оекта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4.5.9. В дополнение к полному составу проекта может быть выполнен экспозиционный макет. Оплата за выполнение экспозиционного макета производится по «</w:t>
      </w:r>
      <w:hyperlink r:id="rId4" w:tooltip="Рекомендации по определению стоимости изготовления демонстрационных материалов (макеты, планшеты, буклеты и пр.)" w:history="1">
        <w:r>
          <w:rPr>
            <w:rStyle w:val="a3"/>
            <w:color w:val="000000"/>
            <w:szCs w:val="22"/>
            <w:u w:val="none"/>
          </w:rPr>
          <w:t>Рекомендациям</w:t>
        </w:r>
      </w:hyperlink>
      <w:r>
        <w:rPr>
          <w:szCs w:val="22"/>
        </w:rPr>
        <w:t xml:space="preserve"> по определению стоимости изготовления демонстрационных материалов (макеты, планшеты, буклеты и пр.)» (МРР-3.2.40-04.2004 г. Москомархитектура)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4.5.10. В случ</w:t>
      </w:r>
      <w:r>
        <w:rPr>
          <w:szCs w:val="22"/>
        </w:rPr>
        <w:t>ае, когда по желанию заказчика проекты выполняются в электронной версии (на компьютере), к стоимости 1 этапа применяется коэффициент К=1,25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Подготовительные работ</w:t>
      </w:r>
      <w:r>
        <w:t>ы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4.5.11. Выполнение подготовительных работ начинается после получения письма-заказа и заключ</w:t>
      </w:r>
      <w:r>
        <w:rPr>
          <w:szCs w:val="22"/>
        </w:rPr>
        <w:t>ения договора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4.5.12. Подготовительные работы по художественному проектированию предусматривают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ознакомление с заданием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изучение особенностей проектируемого объекта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получение необходимой документации, фотоработы, обмеры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4.5.13. Авторское вознагр</w:t>
      </w:r>
      <w:r>
        <w:rPr>
          <w:szCs w:val="22"/>
        </w:rPr>
        <w:t>аждение за выполнение подготовительных работ определяется в размере не менее 5 000 рублей. Командировочные расходы, необходимые для получения документации и обмеров и оплачиваются по факту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4.5.14. Срок выполнения подготовительных работ при проектировании </w:t>
      </w:r>
      <w:r>
        <w:rPr>
          <w:szCs w:val="22"/>
        </w:rPr>
        <w:t>средовых и выставочных комплексов устанавливается по соглашению автора (соавторов) с заказчиком и четко оговаривается в календарном плане договора, подписанном обеими сторонами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4.5.15. Обмерные работы и фотографирование входят в состав подготовительных ра</w:t>
      </w:r>
      <w:r>
        <w:rPr>
          <w:szCs w:val="22"/>
        </w:rPr>
        <w:t>бот и отдельно не оплачиваются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Художественное проектирование интерьеров и экстерьеро</w:t>
      </w:r>
      <w:r>
        <w:t>в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4.5.16. Данный раздел Методики определяет величины авторского вознаграждения за художественное проектирование интерьеров и экстерьеров (фасадов) общественных, </w:t>
      </w:r>
      <w:r>
        <w:rPr>
          <w:szCs w:val="22"/>
        </w:rPr>
        <w:lastRenderedPageBreak/>
        <w:t>администра</w:t>
      </w:r>
      <w:r>
        <w:rPr>
          <w:szCs w:val="22"/>
        </w:rPr>
        <w:t>тивных, производственных, жилых и других объектов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Эскизный проект осуществляется в соответствии с тематическим и техническим заданием. Тематическое, техническое задание устанавливает основные задачи проектирования, особые условия и требования, определяет </w:t>
      </w:r>
      <w:r>
        <w:rPr>
          <w:szCs w:val="22"/>
        </w:rPr>
        <w:t>этапы работы, ее стоимость и сроки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Эскизный проект осуществляется в соответствии с техническим заданием, которое разрабатывается заказчиком и согласовывается с исполнителем. В случае разработки технического задания исполнителем, эта работа оплачивается за</w:t>
      </w:r>
      <w:r>
        <w:rPr>
          <w:szCs w:val="22"/>
        </w:rPr>
        <w:t>казчиком в размере до 10% от стоимости эскизного проекта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4.5.17. Цель эскизного проекта интерьера и экстерьера - создание комфортных (оптимальных) условий эксплуатации зданий и помещений. Эскизный проект интерьера и экстерьера предусматривает следующие ра</w:t>
      </w:r>
      <w:r>
        <w:rPr>
          <w:szCs w:val="22"/>
        </w:rPr>
        <w:t>боты по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фасада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разработке цветового и пространственного решения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расстановке оборудования и мебели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разработке системы освещения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разработке общих принципов визуальной коммуникации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нейтрализации или использованию архитектурных осо</w:t>
      </w:r>
      <w:r>
        <w:rPr>
          <w:szCs w:val="22"/>
        </w:rPr>
        <w:t>бенностей объекта для его эстетической организации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4.5.18. Эскизный проект интерьера и фасада имеет следующие этапы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b/>
          <w:bCs/>
          <w:szCs w:val="22"/>
        </w:rPr>
        <w:t>А</w:t>
      </w:r>
      <w:r>
        <w:rPr>
          <w:b/>
          <w:bCs/>
          <w:szCs w:val="22"/>
        </w:rPr>
        <w:t xml:space="preserve"> </w:t>
      </w:r>
      <w:r>
        <w:rPr>
          <w:szCs w:val="22"/>
        </w:rPr>
        <w:t xml:space="preserve">- </w:t>
      </w:r>
      <w:r>
        <w:rPr>
          <w:b/>
          <w:bCs/>
          <w:szCs w:val="22"/>
        </w:rPr>
        <w:t xml:space="preserve">1 этап </w:t>
      </w:r>
      <w:r>
        <w:rPr>
          <w:szCs w:val="22"/>
        </w:rPr>
        <w:t xml:space="preserve">- концептуальное образное решение, которое дает ясное представление о принципах </w:t>
      </w:r>
      <w:r>
        <w:rPr>
          <w:szCs w:val="22"/>
        </w:rPr>
        <w:t>объемно-пространственной и цветовой организации здания. В этот этап входят следующие работы</w:t>
      </w:r>
      <w:r>
        <w:rPr>
          <w:szCs w:val="22"/>
        </w:rPr>
        <w:t>:</w:t>
      </w:r>
    </w:p>
    <w:p w:rsidR="00000000" w:rsidRDefault="00982112">
      <w:pPr>
        <w:pStyle w:val="ae"/>
        <w:spacing w:before="0" w:after="0"/>
        <w:divId w:val="613096539"/>
      </w:pPr>
      <w:r>
        <w:rPr>
          <w:szCs w:val="22"/>
        </w:rPr>
        <w:t>- сбор и анализ исходных данных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изучение особенностей объекта проектирования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объемно-пространственных и цветографических вариантов решения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выбор основного варианта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b/>
          <w:bCs/>
          <w:szCs w:val="22"/>
        </w:rPr>
        <w:t>В</w:t>
      </w:r>
      <w:r>
        <w:rPr>
          <w:b/>
          <w:bCs/>
          <w:szCs w:val="22"/>
        </w:rPr>
        <w:t xml:space="preserve"> </w:t>
      </w:r>
      <w:r>
        <w:rPr>
          <w:szCs w:val="22"/>
        </w:rPr>
        <w:t>-</w:t>
      </w:r>
      <w:r>
        <w:rPr>
          <w:b/>
          <w:bCs/>
          <w:szCs w:val="22"/>
        </w:rPr>
        <w:t xml:space="preserve"> 2 этап </w:t>
      </w:r>
      <w:r>
        <w:rPr>
          <w:szCs w:val="22"/>
        </w:rPr>
        <w:t>- эскизный проект, который включает следующие работы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выполнение выбранного варианта в цвете и масштабе (план, перспектива или развертка стен)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размещения готовой мебели, оборудования, осветительных при</w:t>
      </w:r>
      <w:r>
        <w:rPr>
          <w:szCs w:val="22"/>
        </w:rPr>
        <w:t>боров в интерьере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таблиц колеров с выкрасками образцов цвета и рекомендациями по отделочным материалам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составление пояснительной записки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4.5.19. Проектируемые интерьеры и фасады подразделяются на следующие группы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4.5.19.1. Общественные: </w:t>
      </w:r>
      <w:r>
        <w:rPr>
          <w:szCs w:val="22"/>
        </w:rPr>
        <w:t>интерьеры и фасады ресторанов, кафе, буфетов, спортивных и лечебно-оздоровительных учреждений, рекреационных залов, зрелищных сооружений (вестибюли, холлы, залы совещаний, демонстрационные залы и т.д.)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4.5.19.2. Административные интерьеры: кабинеты руково</w:t>
      </w:r>
      <w:r>
        <w:rPr>
          <w:szCs w:val="22"/>
        </w:rPr>
        <w:t>дителей, приемные, залы переговоров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4.5.19.3. Интерьеры и экстерьеры (фасады) жилых домов, коттеджей, квартир и т.п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4.5.19.4. Интерьеры и фасады: цеха предприятий, конструкторские и учебные залы, лаборатории, вычислительные центры, больницы, поликлиники </w:t>
      </w:r>
      <w:r>
        <w:rPr>
          <w:szCs w:val="22"/>
        </w:rPr>
        <w:t>и т.п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4.5.19.5. Производственно-бытовые интерьеры: гардеробные, душевые, умывальные, уборные; комнаты реабилитации, приема пищи, курения и т.п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4.5.19.6. Вспомогательные интерьеры: коридоры, лестничные клетки, венткамеры, кубовые, подсобно-хозяйственные и</w:t>
      </w:r>
      <w:r>
        <w:rPr>
          <w:szCs w:val="22"/>
        </w:rPr>
        <w:t xml:space="preserve"> т.п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4.5.20. Авторское руководство по реализации эскизного проекта интерьера и экстерьера в натуре оплачивается заказчиком в размере до 20% от стоимости договора на дизайн-проект. Порядок учета в сметной документации затрат на авторское руководство опреде</w:t>
      </w:r>
      <w:r>
        <w:rPr>
          <w:szCs w:val="22"/>
        </w:rPr>
        <w:t xml:space="preserve">лен пунктом </w:t>
      </w:r>
      <w:hyperlink w:anchor="i64961" w:tooltip="Затраты на авторское руководство учитываются в сметах дополнительно в размере от 10% до 20% от стоимости договора в соответствии с главами Методики." w:history="1">
        <w:r>
          <w:rPr>
            <w:rStyle w:val="a3"/>
            <w:color w:val="000000"/>
            <w:szCs w:val="22"/>
            <w:u w:val="none"/>
          </w:rPr>
          <w:t>3.4</w:t>
        </w:r>
      </w:hyperlink>
      <w:r>
        <w:rPr>
          <w:szCs w:val="22"/>
        </w:rPr>
        <w:t xml:space="preserve"> настоящей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lastRenderedPageBreak/>
        <w:t>Изготовление концептуального макета и</w:t>
      </w:r>
      <w:r>
        <w:rPr>
          <w:szCs w:val="22"/>
        </w:rPr>
        <w:t>нтерьера производится по «</w:t>
      </w:r>
      <w:hyperlink r:id="rId5" w:tooltip="Рекомендации по определению стоимости изготовления демонстрационных материалов (макеты, планшеты, буклеты и пр.)" w:history="1">
        <w:r>
          <w:rPr>
            <w:rStyle w:val="a3"/>
            <w:color w:val="000000"/>
            <w:szCs w:val="22"/>
            <w:u w:val="none"/>
          </w:rPr>
          <w:t>Рекомендациям</w:t>
        </w:r>
      </w:hyperlink>
      <w:r>
        <w:rPr>
          <w:szCs w:val="22"/>
        </w:rPr>
        <w:t xml:space="preserve"> по определению стоимости изготов</w:t>
      </w:r>
      <w:r>
        <w:rPr>
          <w:szCs w:val="22"/>
        </w:rPr>
        <w:t>ления демонстрационных материалов (макеты, планшеты, буклеты и пр.)» (МРР-3.2.40-04.2004 г. Москомархитектура)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4.5.21. Составление пояснительной записки к проекту оплачивается дополнительно в размере до 5 % от стоимости договора на дизайн-проект определен</w:t>
      </w:r>
      <w:r>
        <w:rPr>
          <w:szCs w:val="22"/>
        </w:rPr>
        <w:t>ной по таблице № 01-17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4.5.22. Стоимость разработки эскизного проекта различных интерьеров представлена в таблице № 01-17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bookmarkStart w:id="22" w:name="i238140"/>
      <w:bookmarkEnd w:id="22"/>
      <w:r>
        <w:t>Таблица 01-17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604"/>
        <w:gridCol w:w="4387"/>
        <w:gridCol w:w="1202"/>
        <w:gridCol w:w="1121"/>
        <w:gridCol w:w="1121"/>
      </w:tblGrid>
      <w:tr w:rsidR="00000000">
        <w:trPr>
          <w:divId w:val="613096539"/>
          <w:trHeight w:val="20"/>
          <w:jc w:val="center"/>
        </w:trPr>
        <w:tc>
          <w:tcPr>
            <w:tcW w:w="8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3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Наименовани</w:t>
            </w:r>
            <w:r>
              <w:rPr>
                <w:sz w:val="20"/>
              </w:rPr>
              <w:t>е</w:t>
            </w:r>
          </w:p>
        </w:tc>
        <w:tc>
          <w:tcPr>
            <w:tcW w:w="18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Стоимость, руб./кв.м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Всего 100</w:t>
            </w:r>
            <w:r>
              <w:rPr>
                <w:sz w:val="20"/>
              </w:rPr>
              <w:t>%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этап 55</w:t>
            </w:r>
            <w:r>
              <w:rPr>
                <w:sz w:val="20"/>
              </w:rPr>
              <w:t>%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2 </w:t>
            </w:r>
            <w:r>
              <w:rPr>
                <w:sz w:val="20"/>
              </w:rPr>
              <w:t>этап 45</w:t>
            </w:r>
            <w:r>
              <w:rPr>
                <w:sz w:val="20"/>
              </w:rPr>
              <w:t>%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01-17-0</w:t>
            </w:r>
            <w:r>
              <w:rPr>
                <w:sz w:val="20"/>
              </w:rPr>
              <w:t>1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Общественные интерьеры и фасад</w:t>
            </w:r>
            <w:r>
              <w:rPr>
                <w:sz w:val="20"/>
              </w:rPr>
              <w:t>ы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52</w:t>
            </w:r>
            <w:r>
              <w:rPr>
                <w:sz w:val="20"/>
              </w:rPr>
              <w:t>4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28</w:t>
            </w:r>
            <w:r>
              <w:rPr>
                <w:sz w:val="20"/>
              </w:rPr>
              <w:t>8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23</w:t>
            </w:r>
            <w:r>
              <w:rPr>
                <w:sz w:val="20"/>
              </w:rPr>
              <w:t>6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01-17-0</w:t>
            </w:r>
            <w:r>
              <w:rPr>
                <w:sz w:val="20"/>
              </w:rPr>
              <w:t>2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Административные интерьер</w:t>
            </w:r>
            <w:r>
              <w:rPr>
                <w:sz w:val="20"/>
              </w:rPr>
              <w:t>ы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29</w:t>
            </w:r>
            <w:r>
              <w:rPr>
                <w:sz w:val="20"/>
              </w:rPr>
              <w:t>1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16</w:t>
            </w:r>
            <w:r>
              <w:rPr>
                <w:sz w:val="20"/>
              </w:rPr>
              <w:t>0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13</w:t>
            </w:r>
            <w:r>
              <w:rPr>
                <w:sz w:val="20"/>
              </w:rPr>
              <w:t>1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01-17-0</w:t>
            </w:r>
            <w:r>
              <w:rPr>
                <w:sz w:val="20"/>
              </w:rPr>
              <w:t>3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Производственные интерьеры и фасад</w:t>
            </w:r>
            <w:r>
              <w:rPr>
                <w:sz w:val="20"/>
              </w:rPr>
              <w:t>ы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15</w:t>
            </w:r>
            <w:r>
              <w:rPr>
                <w:sz w:val="20"/>
              </w:rPr>
              <w:t>0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8</w:t>
            </w:r>
            <w:r>
              <w:rPr>
                <w:sz w:val="20"/>
              </w:rPr>
              <w:t>3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</w:t>
            </w:r>
            <w:r>
              <w:rPr>
                <w:sz w:val="20"/>
              </w:rPr>
              <w:t>7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01-17-0</w:t>
            </w:r>
            <w:r>
              <w:rPr>
                <w:sz w:val="20"/>
              </w:rPr>
              <w:t>4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Жилые </w:t>
            </w:r>
            <w:r>
              <w:rPr>
                <w:sz w:val="20"/>
              </w:rPr>
              <w:t>интерьеры (коттеджи и т.п.) и фасад</w:t>
            </w:r>
            <w:r>
              <w:rPr>
                <w:sz w:val="20"/>
              </w:rPr>
              <w:t>ы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56</w:t>
            </w:r>
            <w:r>
              <w:rPr>
                <w:sz w:val="20"/>
              </w:rPr>
              <w:t>0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30</w:t>
            </w:r>
            <w:r>
              <w:rPr>
                <w:sz w:val="20"/>
              </w:rPr>
              <w:t>8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25</w:t>
            </w:r>
            <w:r>
              <w:rPr>
                <w:sz w:val="20"/>
              </w:rPr>
              <w:t>2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01-17-0</w:t>
            </w:r>
            <w:r>
              <w:rPr>
                <w:sz w:val="20"/>
              </w:rPr>
              <w:t>5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Производственно-бытовые интерьер</w:t>
            </w:r>
            <w:r>
              <w:rPr>
                <w:sz w:val="20"/>
              </w:rPr>
              <w:t>ы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26</w:t>
            </w:r>
            <w:r>
              <w:rPr>
                <w:sz w:val="20"/>
              </w:rPr>
              <w:t>0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14</w:t>
            </w:r>
            <w:r>
              <w:rPr>
                <w:sz w:val="20"/>
              </w:rPr>
              <w:t>3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11</w:t>
            </w:r>
            <w:r>
              <w:rPr>
                <w:sz w:val="20"/>
              </w:rPr>
              <w:t>7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01-17-0</w:t>
            </w:r>
            <w:r>
              <w:rPr>
                <w:sz w:val="20"/>
              </w:rPr>
              <w:t>6</w:t>
            </w:r>
          </w:p>
        </w:tc>
        <w:tc>
          <w:tcPr>
            <w:tcW w:w="2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Вспомогательные интерьер</w:t>
            </w:r>
            <w:r>
              <w:rPr>
                <w:sz w:val="20"/>
              </w:rPr>
              <w:t>ы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20</w:t>
            </w:r>
            <w:r>
              <w:rPr>
                <w:sz w:val="20"/>
              </w:rPr>
              <w:t>2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11</w:t>
            </w:r>
            <w:r>
              <w:rPr>
                <w:sz w:val="20"/>
              </w:rPr>
              <w:t>1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9</w:t>
            </w:r>
            <w:r>
              <w:rPr>
                <w:sz w:val="20"/>
              </w:rPr>
              <w:t>1</w:t>
            </w:r>
          </w:p>
        </w:tc>
      </w:tr>
    </w:tbl>
    <w:p w:rsidR="00000000" w:rsidRDefault="00982112">
      <w:pPr>
        <w:pStyle w:val="a40"/>
        <w:divId w:val="613096539"/>
      </w:pPr>
      <w:r>
        <w:t>Художественное проектирование экспозици</w:t>
      </w:r>
      <w:r>
        <w:t>й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4.5.23. Данный </w:t>
      </w:r>
      <w:r>
        <w:rPr>
          <w:szCs w:val="22"/>
        </w:rPr>
        <w:t>раздел определяет величину авторского гонорара за разработку эскизного проекта экспозиций музеев, выставок, ярмарок, фестивалей и т.п. Проектируемые экспозиции подразделяются на следующие группы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А - музеи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В - выставки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С - ярмарка, фестиваль, праздник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4.5.24. Эскизный проект осуществляется в соответствии со сценарием, тематическим и техническим заданием. Техническое задание устанавливает основные задачи проектирования, особые условия и требования, определяет этапы работ, их стоимость и сроки выполнения.</w:t>
      </w:r>
      <w:r>
        <w:rPr>
          <w:szCs w:val="22"/>
        </w:rPr>
        <w:t xml:space="preserve"> Техническое задание разрабатывается заказчиком и согласовывается с исполнителем. В случае разработки технического задания исполнителем, эта работа оплачивается заказчиком в размере до 10% от стоимости эскизного проекта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4.5.25. Эскизный проект предусматри</w:t>
      </w:r>
      <w:r>
        <w:rPr>
          <w:szCs w:val="22"/>
        </w:rPr>
        <w:t>вает три этапа работы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- 1 этап - образное концептуальное решение, которое должно давать ясное представление об объемно-пространственном и цветофактурном, графическом и стилевом решении объекта в целом, а также об основных помещениях, зонах и других акцент</w:t>
      </w:r>
      <w:r>
        <w:rPr>
          <w:szCs w:val="22"/>
        </w:rPr>
        <w:t>ах проектируемого объекта. В этот этап входят следующие работы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ознакомление с заданием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получение и сбор необходимых материалов и документов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анализ особенностей объекта проектирования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вариантов объемно-пространственного и цветографиче</w:t>
      </w:r>
      <w:r>
        <w:rPr>
          <w:szCs w:val="22"/>
        </w:rPr>
        <w:t>ского решения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выбор основного варианта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выполнение выбранного варианта в цвете, масштабе, объеме (план, перспектива, концептуальный макет)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- 2 этап - эскизный проект основных разделов проектируемого объекта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- выполнение в цвете и масштабе отдельных </w:t>
      </w:r>
      <w:r>
        <w:rPr>
          <w:szCs w:val="22"/>
        </w:rPr>
        <w:t>зон и разделов проектируемого объекта (план, развертки стен)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планировка оборудования, мебели, осветительных приборов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таблиц колеров с выкрасками образцов цвета и рекомендациями по отделочным материалам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- 3 этап - эскизный проект оборудова</w:t>
      </w:r>
      <w:r>
        <w:rPr>
          <w:szCs w:val="22"/>
        </w:rPr>
        <w:t xml:space="preserve">ния, мебели, отдельных элементов формирования </w:t>
      </w:r>
      <w:r>
        <w:rPr>
          <w:szCs w:val="22"/>
        </w:rPr>
        <w:lastRenderedPageBreak/>
        <w:t>среды отдельных зон и разделов, куда входит разработка конструктивного и цветофактурного решения стендов, подиумов, боксов, ограждений и другого оборудования для музеев, выставок, ярмарок, интерьеров и т.п. К э</w:t>
      </w:r>
      <w:r>
        <w:rPr>
          <w:szCs w:val="22"/>
        </w:rPr>
        <w:t>тому этапу относится и разработка отдельных элементов экспозиции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4.5.26. Стоимость создания эскизного проекта экспозиции приведена в таблице № 01-18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bookmarkStart w:id="23" w:name="i247097"/>
      <w:bookmarkEnd w:id="23"/>
      <w:r>
        <w:t>Таблица 01-18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786"/>
        <w:gridCol w:w="1633"/>
        <w:gridCol w:w="2172"/>
        <w:gridCol w:w="1400"/>
        <w:gridCol w:w="896"/>
        <w:gridCol w:w="774"/>
        <w:gridCol w:w="774"/>
      </w:tblGrid>
      <w:tr w:rsidR="00000000">
        <w:trPr>
          <w:divId w:val="613096539"/>
          <w:trHeight w:val="20"/>
          <w:jc w:val="center"/>
        </w:trPr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Наименовани</w:t>
            </w:r>
            <w:r>
              <w:rPr>
                <w:sz w:val="20"/>
              </w:rPr>
              <w:t>е</w:t>
            </w:r>
          </w:p>
        </w:tc>
        <w:tc>
          <w:tcPr>
            <w:tcW w:w="1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Всего 100 </w:t>
            </w:r>
            <w:r>
              <w:rPr>
                <w:sz w:val="20"/>
              </w:rPr>
              <w:t>%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t>эта</w:t>
            </w:r>
            <w:r>
              <w:rPr>
                <w:sz w:val="20"/>
              </w:rPr>
              <w:t>п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 эта</w:t>
            </w:r>
            <w:r>
              <w:rPr>
                <w:sz w:val="20"/>
              </w:rPr>
              <w:t>п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 эта</w:t>
            </w:r>
            <w:r>
              <w:rPr>
                <w:sz w:val="20"/>
              </w:rPr>
              <w:t>п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01-18-0</w:t>
            </w:r>
            <w:r>
              <w:rPr>
                <w:sz w:val="20"/>
              </w:rPr>
              <w:t>1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Музе</w:t>
            </w:r>
            <w:r>
              <w:rPr>
                <w:sz w:val="20"/>
              </w:rPr>
              <w:t>й</w:t>
            </w:r>
          </w:p>
        </w:tc>
        <w:tc>
          <w:tcPr>
            <w:tcW w:w="1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360 00</w:t>
            </w:r>
            <w:r>
              <w:rPr>
                <w:sz w:val="20"/>
              </w:rPr>
              <w:t>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280 00</w:t>
            </w:r>
            <w:r>
              <w:rPr>
                <w:sz w:val="20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60 00</w:t>
            </w:r>
            <w:r>
              <w:rPr>
                <w:sz w:val="20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01-18-0</w:t>
            </w:r>
            <w:r>
              <w:rPr>
                <w:sz w:val="20"/>
              </w:rPr>
              <w:t>2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Выставк</w:t>
            </w:r>
            <w:r>
              <w:rPr>
                <w:sz w:val="20"/>
              </w:rPr>
              <w:t>а</w:t>
            </w:r>
          </w:p>
        </w:tc>
        <w:tc>
          <w:tcPr>
            <w:tcW w:w="1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180 00</w:t>
            </w:r>
            <w:r>
              <w:rPr>
                <w:sz w:val="20"/>
              </w:rPr>
              <w:t>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140 00</w:t>
            </w:r>
            <w:r>
              <w:rPr>
                <w:sz w:val="20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30 00</w:t>
            </w:r>
            <w:r>
              <w:rPr>
                <w:sz w:val="20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01-18-0</w:t>
            </w:r>
            <w:r>
              <w:rPr>
                <w:sz w:val="20"/>
              </w:rPr>
              <w:t>3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Ярмарк</w:t>
            </w:r>
            <w:r>
              <w:rPr>
                <w:sz w:val="20"/>
              </w:rPr>
              <w:t>а</w:t>
            </w:r>
          </w:p>
        </w:tc>
        <w:tc>
          <w:tcPr>
            <w:tcW w:w="1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380 00</w:t>
            </w:r>
            <w:r>
              <w:rPr>
                <w:sz w:val="20"/>
              </w:rPr>
              <w:t>0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340 00</w:t>
            </w:r>
            <w:r>
              <w:rPr>
                <w:sz w:val="20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30 00</w:t>
            </w:r>
            <w:r>
              <w:rPr>
                <w:sz w:val="20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10 00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>4.5.27. Составление пояснительной записки к проекту учитывается дополнительно в размере до 5 % от стоимости дизайн-проекта, определенной по таблице № 01-18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4.5.28. Авторское руководство по реализации проекта в натуре учитывается в размере до 20% от стоимо</w:t>
      </w:r>
      <w:r>
        <w:rPr>
          <w:szCs w:val="22"/>
        </w:rPr>
        <w:t xml:space="preserve">сти договора на эскизный проект, указанной в таблице № 01-18. Порядок учета в сметной документации затрат на авторское руководство определен пунктом </w:t>
      </w:r>
      <w:hyperlink w:anchor="i64961" w:tooltip="Затраты на авторское руководство учитываются в сметах дополнительно в размере от 10% до 20% от стоимости договора в соответствии с главами Методики." w:history="1">
        <w:r>
          <w:rPr>
            <w:rStyle w:val="a3"/>
            <w:color w:val="000000"/>
            <w:szCs w:val="22"/>
            <w:u w:val="none"/>
          </w:rPr>
          <w:t>3.4</w:t>
        </w:r>
      </w:hyperlink>
      <w:r>
        <w:rPr>
          <w:szCs w:val="22"/>
        </w:rPr>
        <w:t xml:space="preserve"> настоящей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4.5.29. Авторское исполнение по реализации проекта в натуре учитывается следующим образом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I</w:t>
      </w:r>
      <w:r>
        <w:t xml:space="preserve"> </w:t>
      </w:r>
      <w:r>
        <w:t>- музей - 2 250 руб. за 1 кв.м. экспозиционной площади</w:t>
      </w:r>
      <w: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I</w:t>
      </w:r>
      <w:r>
        <w:rPr>
          <w:szCs w:val="22"/>
        </w:rPr>
        <w:t>I</w:t>
      </w:r>
      <w:r>
        <w:t xml:space="preserve"> </w:t>
      </w:r>
      <w:r>
        <w:t>- вы</w:t>
      </w:r>
      <w:r>
        <w:t>ставка - 1 125 руб. за 1 кв.м. экспозиционной площади</w:t>
      </w:r>
      <w:r>
        <w:t>.</w:t>
      </w:r>
    </w:p>
    <w:p w:rsidR="00000000" w:rsidRDefault="00982112">
      <w:pPr>
        <w:pStyle w:val="a40"/>
        <w:divId w:val="613096539"/>
      </w:pPr>
      <w:r>
        <w:t>Художественное проектирование отдельных объектов и элементов формирования сред</w:t>
      </w:r>
      <w:r>
        <w:t>ы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4.5.30. Данный раздел Методики определяет величину авторского гонорара за разработку проектов отдельных объектов и элемен</w:t>
      </w:r>
      <w:r>
        <w:rPr>
          <w:szCs w:val="22"/>
        </w:rPr>
        <w:t>тов формирования среды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Проектируемые объекты подразделяются на следующие группы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1. Отдельные архитектурно-художественные сооружения (отдельно стоящие киоски, беседки, павильоны, лавки, фонтаны и т.п.)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2. Рекламные кронштейны, рекламные щиты плоские и об</w:t>
      </w:r>
      <w:r>
        <w:rPr>
          <w:szCs w:val="22"/>
        </w:rPr>
        <w:t>ъемные онинги, билборды и т.п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 Тематические, сюжетные и торговые витрины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 Объекты ландшафтной архитектуры и благоустройства (геопластические формы, фитодизайн, ограждение, мощение, дорожки, клумбы, вазоны, полисадники и т.п.)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 Аудиовизуальные, свет</w:t>
      </w:r>
      <w:r>
        <w:rPr>
          <w:szCs w:val="22"/>
        </w:rPr>
        <w:t>одинамические, кинетические пространственные системы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6. Знаково-информационные системы и системы визуальной коммуникации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7. Элементы городского дизайна (часы, мебель, навесы и т.п.)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4.5.31. Эскизный проект осуществляется в два этапа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b/>
          <w:bCs/>
          <w:szCs w:val="22"/>
        </w:rPr>
        <w:t xml:space="preserve">1 этап </w:t>
      </w:r>
      <w:r>
        <w:rPr>
          <w:b/>
          <w:bCs/>
          <w:szCs w:val="22"/>
        </w:rPr>
        <w:t>эскизного проекта</w:t>
      </w:r>
      <w:r>
        <w:rPr>
          <w:b/>
          <w:bCs/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(концептуальное, образное решение) анализ особенностей объекта проектирования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вариантов цветографического решения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выбор основного варианта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b/>
          <w:bCs/>
          <w:szCs w:val="22"/>
        </w:rPr>
        <w:t>2 этап эскизного проекта</w:t>
      </w:r>
      <w:r>
        <w:rPr>
          <w:b/>
          <w:bCs/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выбранного варианта в цвете, масштабе и</w:t>
      </w:r>
      <w:r>
        <w:rPr>
          <w:szCs w:val="22"/>
        </w:rPr>
        <w:t xml:space="preserve"> объеме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4.5.32. Стоимость создания эскизного проекта отдельных элементов среды приведена в таблице № 01-1</w:t>
      </w:r>
      <w:r>
        <w:rPr>
          <w:szCs w:val="22"/>
        </w:rPr>
        <w:t>9</w:t>
      </w:r>
    </w:p>
    <w:p w:rsidR="00000000" w:rsidRDefault="00982112">
      <w:pPr>
        <w:pStyle w:val="a30"/>
        <w:divId w:val="613096539"/>
      </w:pPr>
      <w:bookmarkStart w:id="24" w:name="i252797"/>
      <w:bookmarkEnd w:id="24"/>
      <w:r>
        <w:t>Таблица 01-19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233"/>
        <w:gridCol w:w="3842"/>
        <w:gridCol w:w="1478"/>
        <w:gridCol w:w="1008"/>
        <w:gridCol w:w="942"/>
        <w:gridCol w:w="932"/>
      </w:tblGrid>
      <w:tr w:rsidR="00000000">
        <w:trPr>
          <w:divId w:val="613096539"/>
          <w:trHeight w:val="20"/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Шифр </w:t>
            </w:r>
            <w:r>
              <w:rPr>
                <w:sz w:val="20"/>
              </w:rPr>
              <w:lastRenderedPageBreak/>
              <w:t>расценк</w:t>
            </w:r>
            <w:r>
              <w:rPr>
                <w:sz w:val="20"/>
              </w:rPr>
              <w:t>и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lastRenderedPageBreak/>
              <w:t>Наименовани</w:t>
            </w:r>
            <w:r>
              <w:rPr>
                <w:sz w:val="20"/>
              </w:rPr>
              <w:t>е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Единица </w:t>
            </w:r>
            <w:r>
              <w:rPr>
                <w:sz w:val="20"/>
              </w:rPr>
              <w:lastRenderedPageBreak/>
              <w:t>измерени</w:t>
            </w:r>
            <w:r>
              <w:rPr>
                <w:sz w:val="20"/>
              </w:rPr>
              <w:t>я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lastRenderedPageBreak/>
              <w:t xml:space="preserve">Всего </w:t>
            </w:r>
            <w:r>
              <w:rPr>
                <w:sz w:val="20"/>
              </w:rPr>
              <w:lastRenderedPageBreak/>
              <w:t>100</w:t>
            </w:r>
            <w:r>
              <w:rPr>
                <w:sz w:val="20"/>
              </w:rPr>
              <w:t>%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lastRenderedPageBreak/>
              <w:t xml:space="preserve">1 этап </w:t>
            </w:r>
            <w:r>
              <w:rPr>
                <w:sz w:val="20"/>
              </w:rPr>
              <w:lastRenderedPageBreak/>
              <w:t>55</w:t>
            </w:r>
            <w:r>
              <w:rPr>
                <w:sz w:val="20"/>
              </w:rPr>
              <w:t>%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lastRenderedPageBreak/>
              <w:t xml:space="preserve">2 этап </w:t>
            </w:r>
            <w:r>
              <w:rPr>
                <w:sz w:val="20"/>
              </w:rPr>
              <w:lastRenderedPageBreak/>
              <w:t>45</w:t>
            </w:r>
            <w:r>
              <w:rPr>
                <w:sz w:val="20"/>
              </w:rPr>
              <w:t>%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lastRenderedPageBreak/>
              <w:t>01-19-0</w:t>
            </w:r>
            <w:r>
              <w:rPr>
                <w:sz w:val="20"/>
              </w:rPr>
              <w:t>1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Отдельные архитектурно-художественные объект</w:t>
            </w:r>
            <w:r>
              <w:rPr>
                <w:sz w:val="20"/>
              </w:rPr>
              <w:t>ы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кв.м</w:t>
            </w:r>
            <w:r>
              <w:rPr>
                <w:sz w:val="20"/>
              </w:rPr>
              <w:t>.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4 250-6 00</w:t>
            </w:r>
            <w:r>
              <w:rPr>
                <w:sz w:val="20"/>
              </w:rPr>
              <w:t>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2 300-3 30</w:t>
            </w:r>
            <w:r>
              <w:rPr>
                <w:sz w:val="20"/>
              </w:rPr>
              <w:t>0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1950-2 70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01-19-0</w:t>
            </w:r>
            <w:r>
              <w:rPr>
                <w:sz w:val="20"/>
              </w:rPr>
              <w:t>2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Рекламные кронштейны, онинги, билборд</w:t>
            </w:r>
            <w:r>
              <w:rPr>
                <w:sz w:val="20"/>
              </w:rPr>
              <w:t>ы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12 000-60 00</w:t>
            </w:r>
            <w:r>
              <w:rPr>
                <w:sz w:val="20"/>
              </w:rPr>
              <w:t>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6 600-33 00</w:t>
            </w:r>
            <w:r>
              <w:rPr>
                <w:sz w:val="20"/>
              </w:rPr>
              <w:t>0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5 400-27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01-19-0</w:t>
            </w:r>
            <w:r>
              <w:rPr>
                <w:sz w:val="20"/>
              </w:rPr>
              <w:t>3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Тематические, </w:t>
            </w:r>
            <w:r>
              <w:rPr>
                <w:sz w:val="20"/>
              </w:rPr>
              <w:t>сюжетные и торговые витрин</w:t>
            </w:r>
            <w:r>
              <w:rPr>
                <w:sz w:val="20"/>
              </w:rPr>
              <w:t>ы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140 00</w:t>
            </w:r>
            <w:r>
              <w:rPr>
                <w:sz w:val="20"/>
              </w:rPr>
              <w:t>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77 00</w:t>
            </w:r>
            <w:r>
              <w:rPr>
                <w:sz w:val="20"/>
              </w:rPr>
              <w:t>0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63 00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01-19-0</w:t>
            </w:r>
            <w:r>
              <w:rPr>
                <w:sz w:val="20"/>
              </w:rPr>
              <w:t>4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Объекты ландшафтной архитектур</w:t>
            </w:r>
            <w:r>
              <w:rPr>
                <w:sz w:val="20"/>
              </w:rPr>
              <w:t>ы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168 00</w:t>
            </w:r>
            <w:r>
              <w:rPr>
                <w:sz w:val="20"/>
              </w:rPr>
              <w:t>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92 40</w:t>
            </w:r>
            <w:r>
              <w:rPr>
                <w:sz w:val="20"/>
              </w:rPr>
              <w:t>0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75 60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01-19-0</w:t>
            </w:r>
            <w:r>
              <w:rPr>
                <w:sz w:val="20"/>
              </w:rPr>
              <w:t>5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Аудиовизуальные, светодинамические и другие систем</w:t>
            </w:r>
            <w:r>
              <w:rPr>
                <w:sz w:val="20"/>
              </w:rPr>
              <w:t>ы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112 00</w:t>
            </w:r>
            <w:r>
              <w:rPr>
                <w:sz w:val="20"/>
              </w:rPr>
              <w:t>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6160</w:t>
            </w:r>
            <w:r>
              <w:rPr>
                <w:sz w:val="20"/>
              </w:rPr>
              <w:t>0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50 40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01-19-0</w:t>
            </w:r>
            <w:r>
              <w:rPr>
                <w:sz w:val="20"/>
              </w:rPr>
              <w:t>6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Знаково-информационные систем</w:t>
            </w:r>
            <w:r>
              <w:rPr>
                <w:sz w:val="20"/>
              </w:rPr>
              <w:t>ы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56 00</w:t>
            </w:r>
            <w:r>
              <w:rPr>
                <w:sz w:val="20"/>
              </w:rPr>
              <w:t>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30 80</w:t>
            </w:r>
            <w:r>
              <w:rPr>
                <w:sz w:val="20"/>
              </w:rPr>
              <w:t>0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25 20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01-19-0</w:t>
            </w:r>
            <w:r>
              <w:rPr>
                <w:sz w:val="20"/>
              </w:rPr>
              <w:t>7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Элементы городского дизайн</w:t>
            </w:r>
            <w:r>
              <w:rPr>
                <w:sz w:val="20"/>
              </w:rPr>
              <w:t>а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84 00</w:t>
            </w:r>
            <w:r>
              <w:rPr>
                <w:sz w:val="20"/>
              </w:rPr>
              <w:t>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46 20</w:t>
            </w:r>
            <w:r>
              <w:rPr>
                <w:sz w:val="20"/>
              </w:rPr>
              <w:t>0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37 80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 xml:space="preserve">4.5.33. Вознаграждение при авторском </w:t>
      </w:r>
      <w:r>
        <w:rPr>
          <w:szCs w:val="22"/>
        </w:rPr>
        <w:t>исполнении витрин устанавливается в размере 1 125 руб. за 1 кв.м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4.5.34. Авторское руководство по реализации эскизного проекта художественного проектирования отдельных объектов и элементов формирования среды в натуре оплачивается заказчиком в размере до 2</w:t>
      </w:r>
      <w:r>
        <w:rPr>
          <w:szCs w:val="22"/>
        </w:rPr>
        <w:t xml:space="preserve">0% от стоимости создания эскизного проекта. Порядок учета в сметной документации затрат на авторское руководство определен пунктом </w:t>
      </w:r>
      <w:hyperlink w:anchor="i64961" w:tooltip="Затраты на авторское руководство учитываются в сметах дополнительно в размере от 10% до 20% от стоимости договора в соответствии с главами Методики." w:history="1">
        <w:r>
          <w:rPr>
            <w:rStyle w:val="a3"/>
            <w:color w:val="000000"/>
            <w:szCs w:val="22"/>
            <w:u w:val="none"/>
          </w:rPr>
          <w:t>3.4</w:t>
        </w:r>
      </w:hyperlink>
      <w:r>
        <w:rPr>
          <w:szCs w:val="22"/>
        </w:rPr>
        <w:t xml:space="preserve"> настоящей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4.5.35. Вознаграждение за изготовление макета оплачивается дополнительно, стоимость определяется по «</w:t>
      </w:r>
      <w:hyperlink r:id="rId6" w:tooltip="Рекомендации по определению стоимости изготовления демонстрационных материалов (макеты, планшеты, буклеты и пр.)" w:history="1">
        <w:r>
          <w:rPr>
            <w:rStyle w:val="a3"/>
            <w:color w:val="000000"/>
            <w:szCs w:val="22"/>
            <w:u w:val="none"/>
          </w:rPr>
          <w:t>Рекомендациям</w:t>
        </w:r>
      </w:hyperlink>
      <w:r>
        <w:rPr>
          <w:szCs w:val="22"/>
        </w:rPr>
        <w:t xml:space="preserve"> по определению стоимости изготовления демонстрационных мат</w:t>
      </w:r>
      <w:r>
        <w:rPr>
          <w:szCs w:val="22"/>
        </w:rPr>
        <w:t>ериалов (макеты, планшеты, буклеты и пр.)» (МРР-3.2.40-04.2004 г. Москомархитектура)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4.5.36. В стоимость создания проекта художественного проектирования командировочные расходы не входят и оплачиваются отдельно</w:t>
      </w:r>
      <w:r>
        <w:rPr>
          <w:szCs w:val="22"/>
        </w:rPr>
        <w:t>.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25" w:name="i261706"/>
      <w:r>
        <w:rPr>
          <w:rFonts w:eastAsia="Times New Roman"/>
          <w:color w:val="000000"/>
        </w:rPr>
        <w:t>4.6. Произведения художественного конструир</w:t>
      </w:r>
      <w:r>
        <w:rPr>
          <w:rFonts w:eastAsia="Times New Roman"/>
          <w:color w:val="000000"/>
        </w:rPr>
        <w:t>овани</w:t>
      </w:r>
      <w:r>
        <w:rPr>
          <w:rFonts w:eastAsia="Times New Roman"/>
          <w:color w:val="000000"/>
        </w:rPr>
        <w:t>я</w:t>
      </w:r>
      <w:bookmarkEnd w:id="25"/>
    </w:p>
    <w:p w:rsidR="00000000" w:rsidRDefault="00982112">
      <w:pPr>
        <w:pStyle w:val="a40"/>
        <w:divId w:val="613096539"/>
      </w:pPr>
      <w:r>
        <w:t>Техническая част</w:t>
      </w:r>
      <w:r>
        <w:t>ь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4.6.1. Настоящим разделом Методики определяются размеры вознаграждения (гонорара) за создание произведений художественного конструирования (проекта модели) для последующей реализации в натуре и серийного выпуска промышленным путем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За использование произведения художественного конструирования (тиражирование) вознаграждение автору определяется особо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4.6.2. Выплата авторского вознаграждения осуществляется поэтапно в следующих размерах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первый этап эскизная разработка 30% (включая ф</w:t>
      </w:r>
      <w:r>
        <w:rPr>
          <w:szCs w:val="22"/>
        </w:rPr>
        <w:t>орэскиз)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второй этап художественно-конструкторское предложение 30%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третий этап завершение проекта, модели 40</w:t>
      </w:r>
      <w:r>
        <w:rPr>
          <w:szCs w:val="22"/>
        </w:rPr>
        <w:t>%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4.6.3. В случае изготовления макета вознаграждение устанавливается по «</w:t>
      </w:r>
      <w:hyperlink r:id="rId7" w:tooltip="Рекомендации по определению стоимости изготовления демонстрационных материалов (макеты, планшеты, буклеты и пр.)" w:history="1">
        <w:r>
          <w:rPr>
            <w:rStyle w:val="a3"/>
            <w:color w:val="000000"/>
            <w:szCs w:val="22"/>
            <w:u w:val="none"/>
          </w:rPr>
          <w:t>Рекомендациям</w:t>
        </w:r>
      </w:hyperlink>
      <w:r>
        <w:rPr>
          <w:szCs w:val="22"/>
        </w:rPr>
        <w:t xml:space="preserve"> по определению стоимости изготовления демонстрационных мат</w:t>
      </w:r>
      <w:r>
        <w:rPr>
          <w:szCs w:val="22"/>
        </w:rPr>
        <w:t>ериалов (макеты, планшеты, буклеты и пр.)» (МРР-3.2.40-04.2004 г. Москомархитектура)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4.6.4. В случае разработки тематического задания автором (по письменной просьбе заказчика) вознаграждение устанавливается в пределах 10% от величины ставки, указанной в т</w:t>
      </w:r>
      <w:r>
        <w:rPr>
          <w:szCs w:val="22"/>
        </w:rPr>
        <w:t xml:space="preserve">аблице № </w:t>
      </w:r>
      <w:hyperlink w:anchor="i271590" w:tooltip="Таблица 01-20 (ОЕРх 81-06-01-2001)" w:history="1">
        <w:r>
          <w:rPr>
            <w:rStyle w:val="a3"/>
            <w:color w:val="000000"/>
            <w:szCs w:val="22"/>
            <w:u w:val="none"/>
          </w:rPr>
          <w:t>01-20</w:t>
        </w:r>
      </w:hyperlink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4.6.5. Вознаграждение за авторские варианты см. пункт </w:t>
      </w:r>
      <w:hyperlink w:anchor="i74894" w:tooltip="При создании авторских повторов художественных произведений до 10 экземпляров вознаграждение устанавливается в размере до 100% от цены за создание оригинала Произведения, в зависимости от технологии изготовления и решения Худо " w:history="1">
        <w:r>
          <w:rPr>
            <w:rStyle w:val="a3"/>
            <w:color w:val="000000"/>
            <w:szCs w:val="22"/>
            <w:u w:val="none"/>
          </w:rPr>
          <w:t>3.14</w:t>
        </w:r>
      </w:hyperlink>
      <w:r>
        <w:rPr>
          <w:szCs w:val="22"/>
        </w:rPr>
        <w:t xml:space="preserve"> «Общих положений» данной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4.6.6. Если автором осуществляется руководство по реализации произведе</w:t>
      </w:r>
      <w:r>
        <w:rPr>
          <w:szCs w:val="22"/>
        </w:rPr>
        <w:t>ния художественного конструирования на предприятии (организации) заказчика (авторский надзор за разработкой рабочей технической документации, наблюдение за выполнением образца в материале и т.д.), то оплата определяется в пределах от 10 до 20% от суммы воз</w:t>
      </w:r>
      <w:r>
        <w:rPr>
          <w:szCs w:val="22"/>
        </w:rPr>
        <w:t xml:space="preserve">награждения за создание проекта по ставке (таблица № </w:t>
      </w:r>
      <w:hyperlink w:anchor="i271590" w:tooltip="Таблица 01-20 (ОЕРх 81-06-01-2001)" w:history="1">
        <w:r>
          <w:rPr>
            <w:rStyle w:val="a3"/>
            <w:color w:val="000000"/>
            <w:szCs w:val="22"/>
            <w:u w:val="none"/>
          </w:rPr>
          <w:t>01-20</w:t>
        </w:r>
      </w:hyperlink>
      <w:r>
        <w:rPr>
          <w:szCs w:val="22"/>
        </w:rPr>
        <w:t>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4.6.7. В случае необходимости, корректировка отдельных элементов формы и прочие </w:t>
      </w:r>
      <w:r>
        <w:rPr>
          <w:szCs w:val="22"/>
        </w:rPr>
        <w:lastRenderedPageBreak/>
        <w:t>доработки, применительно к конкретному произв</w:t>
      </w:r>
      <w:r>
        <w:rPr>
          <w:szCs w:val="22"/>
        </w:rPr>
        <w:t>одству, оплачиваются дополнительно, по отдельному соглашению с заказчиком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4.6.8. В случае создания уникального произведения художественного конструирования (единичное изделие, объект, сложное изделие, объект с минимальным применением промышленной обработк</w:t>
      </w:r>
      <w:r>
        <w:rPr>
          <w:szCs w:val="22"/>
        </w:rPr>
        <w:t xml:space="preserve">и) авторское вознаграждение определяется индивидуально по оценке Художественно-экспертного совета с применением коэффициента уникальности (см. п. </w:t>
      </w:r>
      <w:hyperlink w:anchor="i81419" w:tooltip="В случае создания уникального произведения изобразительного искусства, при подтверждении его уникальности Художественно-экспертным советом и согласовании с заказчиком, к стоимости всей работы по договору может быть применен по " w:history="1">
        <w:r>
          <w:rPr>
            <w:rStyle w:val="a3"/>
            <w:color w:val="000000"/>
            <w:szCs w:val="22"/>
            <w:u w:val="none"/>
          </w:rPr>
          <w:t>3.19</w:t>
        </w:r>
      </w:hyperlink>
      <w:r>
        <w:rPr>
          <w:szCs w:val="22"/>
        </w:rPr>
        <w:t xml:space="preserve"> данной Методики)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4.6.9. Размер авторского вознаграждения за проект изделия различного назначения п</w:t>
      </w:r>
      <w:r>
        <w:rPr>
          <w:szCs w:val="22"/>
        </w:rPr>
        <w:t>риведен в таблице № 01-20</w:t>
      </w:r>
      <w:r>
        <w:rPr>
          <w:szCs w:val="22"/>
        </w:rPr>
        <w:t>.</w:t>
      </w:r>
    </w:p>
    <w:p w:rsidR="00000000" w:rsidRDefault="00982112">
      <w:pPr>
        <w:pStyle w:val="a30"/>
        <w:divId w:val="613096539"/>
      </w:pPr>
      <w:bookmarkStart w:id="26" w:name="i271590"/>
      <w:bookmarkEnd w:id="26"/>
      <w:r>
        <w:t>Таблица 01-20 (ОЕРх 81-06-01-2001</w:t>
      </w:r>
      <w:r>
        <w:t>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1132"/>
        <w:gridCol w:w="4355"/>
        <w:gridCol w:w="1340"/>
        <w:gridCol w:w="2608"/>
      </w:tblGrid>
      <w:tr w:rsidR="00000000">
        <w:trPr>
          <w:divId w:val="613096539"/>
          <w:trHeight w:val="20"/>
          <w:jc w:val="center"/>
        </w:trPr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расценк</w:t>
            </w:r>
            <w:r>
              <w:rPr>
                <w:sz w:val="20"/>
              </w:rPr>
              <w:t>и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Наименование модел</w:t>
            </w:r>
            <w:r>
              <w:rPr>
                <w:sz w:val="20"/>
              </w:rPr>
              <w:t>и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1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Размер вознаграждения максимальный, руб</w:t>
            </w:r>
            <w:r>
              <w:rPr>
                <w:sz w:val="20"/>
              </w:rPr>
              <w:t>.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01-20-0</w:t>
            </w:r>
            <w:r>
              <w:rPr>
                <w:sz w:val="20"/>
              </w:rPr>
              <w:t>1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Транспортные средства. Станки, приборы, инструмент</w:t>
            </w:r>
            <w:r>
              <w:rPr>
                <w:sz w:val="20"/>
              </w:rPr>
              <w:t>ы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1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230 00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01-20-0</w:t>
            </w:r>
            <w:r>
              <w:rPr>
                <w:sz w:val="20"/>
              </w:rPr>
              <w:t>2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Игрушки разного вид</w:t>
            </w:r>
            <w:r>
              <w:rPr>
                <w:sz w:val="20"/>
              </w:rPr>
              <w:t>а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1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45 00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01-20-0</w:t>
            </w:r>
            <w:r>
              <w:rPr>
                <w:sz w:val="20"/>
              </w:rPr>
              <w:t>3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Рисунки для изделий (обоев, кафеля, линолеума, клеенок, шалей, одеял, шарфов и др.</w:t>
            </w:r>
            <w:r>
              <w:rPr>
                <w:sz w:val="20"/>
              </w:rPr>
              <w:t>)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1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12 00</w:t>
            </w:r>
            <w:r>
              <w:rPr>
                <w:sz w:val="20"/>
              </w:rPr>
              <w:t>0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01-20-0</w:t>
            </w:r>
            <w:r>
              <w:rPr>
                <w:sz w:val="20"/>
              </w:rPr>
              <w:t>4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Новые </w:t>
            </w:r>
            <w:r>
              <w:rPr>
                <w:sz w:val="20"/>
              </w:rPr>
              <w:t>структуры для текстильных и трикотажных изделий (плетение, фактура</w:t>
            </w:r>
            <w:r>
              <w:rPr>
                <w:sz w:val="20"/>
              </w:rPr>
              <w:t>)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 проек</w:t>
            </w:r>
            <w:r>
              <w:rPr>
                <w:sz w:val="20"/>
              </w:rPr>
              <w:t>т</w:t>
            </w:r>
          </w:p>
        </w:tc>
        <w:tc>
          <w:tcPr>
            <w:tcW w:w="1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9 00</w:t>
            </w:r>
            <w:r>
              <w:rPr>
                <w:sz w:val="20"/>
              </w:rPr>
              <w:t>0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>4.6.10. В стоимость создания проекта художественного конструирования командировочные расходы не входят и оплачиваются отдельно</w:t>
      </w:r>
      <w:r>
        <w:rPr>
          <w:szCs w:val="22"/>
        </w:rPr>
        <w:t>.</w:t>
      </w:r>
    </w:p>
    <w:p w:rsidR="00000000" w:rsidRDefault="00982112">
      <w:pPr>
        <w:pStyle w:val="1"/>
        <w:divId w:val="613096539"/>
      </w:pPr>
      <w:bookmarkStart w:id="27" w:name="i288260"/>
      <w:r>
        <w:rPr>
          <w:rFonts w:eastAsia="Times New Roman"/>
        </w:rPr>
        <w:t>V. Составление сметной документации</w:t>
      </w:r>
      <w:bookmarkEnd w:id="27"/>
    </w:p>
    <w:p w:rsidR="00000000" w:rsidRDefault="00982112">
      <w:pPr>
        <w:pStyle w:val="2"/>
        <w:divId w:val="613096539"/>
        <w:rPr>
          <w:rFonts w:eastAsia="Times New Roman"/>
        </w:rPr>
      </w:pPr>
      <w:bookmarkStart w:id="28" w:name="i295405"/>
      <w:r>
        <w:rPr>
          <w:rFonts w:eastAsia="Times New Roman"/>
          <w:color w:val="000000"/>
        </w:rPr>
        <w:t>5.1. Локальные сметы по оценке стоимости создания произведений изобразительного искусств</w:t>
      </w:r>
      <w:r>
        <w:rPr>
          <w:rFonts w:eastAsia="Times New Roman"/>
          <w:color w:val="000000"/>
        </w:rPr>
        <w:t>а</w:t>
      </w:r>
      <w:bookmarkEnd w:id="28"/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5.1.1. Для определения стоимости создания произведения изобразительного искусства составляются локальные сметные расчеты (сметы). Порядок их оформления приведен в при</w:t>
      </w:r>
      <w:r>
        <w:rPr>
          <w:szCs w:val="22"/>
        </w:rPr>
        <w:t xml:space="preserve">ложении № </w:t>
      </w:r>
      <w:hyperlink w:anchor="i568062" w:tooltip="ЛОКАЛЬНАЯ СМЕТА на создание произведений изобразительного искусства" w:history="1">
        <w:r>
          <w:rPr>
            <w:rStyle w:val="a3"/>
            <w:color w:val="000000"/>
            <w:szCs w:val="22"/>
            <w:u w:val="none"/>
          </w:rPr>
          <w:t>6</w:t>
        </w:r>
      </w:hyperlink>
      <w:r>
        <w:rPr>
          <w:szCs w:val="22"/>
        </w:rPr>
        <w:t xml:space="preserve"> образец № 1 данной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5.1.2. Порядок составления локальных сметных расчетов (смет) на строительно-монтажные работы осуществляется на о</w:t>
      </w:r>
      <w:r>
        <w:rPr>
          <w:szCs w:val="22"/>
        </w:rPr>
        <w:t>снове действующих методических и нормативных документов по вопросам сметного нормирования в сфере градостроительной деятельности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5.1.3. Стоимость создания Произведения, как его изготовления, складывается из этапов. Подготовительный этап создания Произведе</w:t>
      </w:r>
      <w:r>
        <w:rPr>
          <w:szCs w:val="22"/>
        </w:rPr>
        <w:t>ния включает: ознакомление с заданием, получение и сбор необходимых материалов и документов, анализ особенностей объекта, обмер и фотографирование места установки Произведения или места производства работ. Подготовительный этап входит во все виды художеств</w:t>
      </w:r>
      <w:r>
        <w:rPr>
          <w:szCs w:val="22"/>
        </w:rPr>
        <w:t>енных работ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При составлении локальных смет на создание Произведений предусматривается учитывать приведенные ниже этапы (разделы) его исполнения, перечень которых зависит от жанра создаваемого произведения</w:t>
      </w:r>
      <w:r>
        <w:rPr>
          <w:szCs w:val="22"/>
        </w:rPr>
        <w:t>:</w:t>
      </w:r>
    </w:p>
    <w:p w:rsidR="00000000" w:rsidRDefault="00982112">
      <w:pPr>
        <w:pStyle w:val="a40"/>
        <w:divId w:val="613096539"/>
      </w:pPr>
      <w:r>
        <w:t>монументальной живописи в авторском исполнении</w:t>
      </w:r>
      <w: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</w:t>
      </w:r>
      <w:r>
        <w:rPr>
          <w:szCs w:val="22"/>
        </w:rPr>
        <w:t xml:space="preserve"> подготовительный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форэскиз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 (модель)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картон, масштабный карто</w:t>
      </w:r>
      <w:r>
        <w:rPr>
          <w:szCs w:val="22"/>
        </w:rPr>
        <w:t>н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калька-шабло</w:t>
      </w:r>
      <w:r>
        <w:rPr>
          <w:szCs w:val="22"/>
        </w:rPr>
        <w:t>н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рабочая модель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подбор палитры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авторская проработка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lastRenderedPageBreak/>
        <w:t>- исполнение в материале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авторский надзор за исполнением Произведения в «материале»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монтаж н</w:t>
      </w:r>
      <w:r>
        <w:rPr>
          <w:szCs w:val="22"/>
        </w:rPr>
        <w:t>а месте установки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доводка произведения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монументальной скульптуры</w:t>
      </w:r>
      <w: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подготовительный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форэскиз или художественная концепция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эскизный проект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рабочая модель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модель в натуральную величину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проработка по гипсу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авторская проработка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и</w:t>
      </w:r>
      <w:r>
        <w:rPr>
          <w:szCs w:val="22"/>
        </w:rPr>
        <w:t>сполнение в материале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авторский надзор за исполнением Произведения в «материале»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монтаж на месте установки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доводка произведения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художественного проектирования</w:t>
      </w:r>
      <w: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подготовительный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тематического задания для проектирования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разработка концепции Произведения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эскизный проект 1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эскизный проект 2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эскизный проект 3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экспозиционный макет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пояснительная записка к проекту</w:t>
      </w:r>
      <w:r>
        <w:rPr>
          <w:szCs w:val="22"/>
        </w:rPr>
        <w:t>.</w:t>
      </w:r>
    </w:p>
    <w:p w:rsidR="00000000" w:rsidRDefault="00982112">
      <w:pPr>
        <w:pStyle w:val="a40"/>
        <w:divId w:val="613096539"/>
      </w:pPr>
      <w:r>
        <w:t>художественного конструирования</w:t>
      </w:r>
      <w: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подготовительный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- разработка </w:t>
      </w:r>
      <w:r>
        <w:rPr>
          <w:szCs w:val="22"/>
        </w:rPr>
        <w:t>технического задания для проектирования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эскизный проект 1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эскизный проект 2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эскизный проект 3 этап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концептуальный макет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пояснительная записка к проекту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5.1.4. При расчете сметной стоимости работ, полученные итоговые значение в поз</w:t>
      </w:r>
      <w:r>
        <w:rPr>
          <w:szCs w:val="22"/>
        </w:rPr>
        <w:t>ициях и итогах локальной сметы округляется до целого рубля (без копеек) по правилам округления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5.1.5. При производстве художественных работ на фасадах, применяются коэффициенты на высотность и вид поверхности (таблица № </w:t>
      </w:r>
      <w:hyperlink w:anchor="i124617" w:tooltip="Таблица № 1" w:history="1">
        <w:r>
          <w:rPr>
            <w:rStyle w:val="a3"/>
            <w:color w:val="000000"/>
            <w:szCs w:val="22"/>
            <w:u w:val="none"/>
          </w:rPr>
          <w:t>1</w:t>
        </w:r>
      </w:hyperlink>
      <w:r>
        <w:rPr>
          <w:szCs w:val="22"/>
        </w:rPr>
        <w:t xml:space="preserve"> данной Методики) или коэффициенты, учитывающие условия производства работ, приведенные в действующей Методике определения стоимости строительной продукции на территории Российской Федерации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5.1.6. При определении сметной стоимости художестве</w:t>
      </w:r>
      <w:r>
        <w:rPr>
          <w:szCs w:val="22"/>
        </w:rPr>
        <w:t>нных произведений накладные расходы определяются в размере не менее 25,1% от авторского вознаграждения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5.1.7. Государственные налоги, сборы, транспортные услуги, установка Произведения на месте, таможенные расходы не предусмотрены ставками авторского возн</w:t>
      </w:r>
      <w:r>
        <w:rPr>
          <w:szCs w:val="22"/>
        </w:rPr>
        <w:t xml:space="preserve">аграждения (гонорара), и учитываются дополнительно в сметной документации на создание </w:t>
      </w:r>
      <w:r>
        <w:rPr>
          <w:szCs w:val="22"/>
        </w:rPr>
        <w:lastRenderedPageBreak/>
        <w:t>Произведения искусства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5.1.8. При создании Произведения в материале с привлечением специализированных организаций накладные расходы предприятия-изготовителя определяются</w:t>
      </w:r>
      <w:r>
        <w:rPr>
          <w:szCs w:val="22"/>
        </w:rPr>
        <w:t xml:space="preserve"> в размере не менее 85% от основной заработной платы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5.1.9. Сметная прибыль учитывается в размере 8% от суммы производственных затрат и накладных расходов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5.1.10. Если Произведение состоит из нескольких самостоятельных единиц, включает самостоятельные об</w:t>
      </w:r>
      <w:r>
        <w:rPr>
          <w:szCs w:val="22"/>
        </w:rPr>
        <w:t>ъёмы или сочетает несколько техник исполнения, то на каждое художественное Произведение составляется отдельная локальная смета. Комплект локальных смет должен оценивать все этапы создания Произведения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5.1.11. </w:t>
      </w:r>
      <w:r>
        <w:rPr>
          <w:szCs w:val="22"/>
        </w:rPr>
        <w:t>Затраты на монтаж и разборку строительных лесов определяются по отдельной локальной смете, составленной с использованием норм и расценок на строительные работы сметно-нормативной базы 2001 года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5.1.12. Отдельные локальные сметы или калькуляции могут соста</w:t>
      </w:r>
      <w:r>
        <w:rPr>
          <w:szCs w:val="22"/>
        </w:rPr>
        <w:t>вляться для определения затрат по транспортировке Произведения от места изготовления в материале до места его монтажа (установки), а также на монтаж на месте установки с использованием кранов и грузоподъемных механизмов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Транспортные расходы по доставке го</w:t>
      </w:r>
      <w:r>
        <w:rPr>
          <w:szCs w:val="22"/>
        </w:rPr>
        <w:t>тового Произведения к месту установки определяются по сборникам сметных цен на перевозку грузов для строительства, разработанных в базисном уровне цен по состоянию на 01.01.2000 г., с пересчетом в текущий уровень цен по установленным индексам для эксплуата</w:t>
      </w:r>
      <w:r>
        <w:rPr>
          <w:szCs w:val="22"/>
        </w:rPr>
        <w:t>ции машин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Затраты на монтаж (установку) Произведения искусства определяются по утвержденным в установленном порядке сборникам сметных норм и расценок на строительно-монтажные работы (СМР) сметно-нормативной базы 2001 года, с пересчетом в текущий уровень ц</w:t>
      </w:r>
      <w:r>
        <w:rPr>
          <w:szCs w:val="22"/>
        </w:rPr>
        <w:t>ен по установленным индексам к стоимости СМР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5.1.13. Накладные расходы и сметная прибыль в локальных сметах на выполнение строительно-монтажных работ начисляются по нормативам и в порядке установленном в действующей Методике определения стоимости строител</w:t>
      </w:r>
      <w:r>
        <w:rPr>
          <w:szCs w:val="22"/>
        </w:rPr>
        <w:t>ьной продукции на территории Российской Федерации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5.1.14. Для пересчета сметной стоимости создания произведений изобразительного искусства из базисного уровня цен 2001 года в текущие и прогнозные цены применяются индексы на создание произведений изобразит</w:t>
      </w:r>
      <w:r>
        <w:rPr>
          <w:szCs w:val="22"/>
        </w:rPr>
        <w:t>ельного искусства, публикуемые Федеральным центром ценообразования в строительстве и промышленности строительных материалов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5.1.15. Сметы на создание произведений изобразительного искусства составляются специалистами, прошедшими соответствующую профессион</w:t>
      </w:r>
      <w:r>
        <w:rPr>
          <w:szCs w:val="22"/>
        </w:rPr>
        <w:t>альную аттестацию Федерального центра ценообразования в строительстве и промышленности строительных материалов с участием Художественного фонда Союза художников России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5.1.16. Основанием для составления сметы на Произведение является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сведения, определя</w:t>
      </w:r>
      <w:r>
        <w:rPr>
          <w:szCs w:val="22"/>
        </w:rPr>
        <w:t>ющие вид художественного произведения, его размеры, композицию, жанр, технику исполнения или сочетание нескольких техник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перечень необходимых этапов работ (обязательных) и дополнительных этапов, утвержденный решением художественно-экспертного совета (об</w:t>
      </w:r>
      <w:r>
        <w:rPr>
          <w:szCs w:val="22"/>
        </w:rPr>
        <w:t xml:space="preserve">разцы списков этапов приведены в приложении № </w:t>
      </w:r>
      <w:hyperlink w:anchor="i344750" w:tooltip="Перечень этапов работ по созданию произведений монументальной живописи" w:history="1">
        <w:r>
          <w:rPr>
            <w:rStyle w:val="a3"/>
            <w:color w:val="000000"/>
            <w:szCs w:val="22"/>
            <w:u w:val="none"/>
          </w:rPr>
          <w:t>2</w:t>
        </w:r>
      </w:hyperlink>
      <w:r>
        <w:rPr>
          <w:szCs w:val="22"/>
        </w:rPr>
        <w:t xml:space="preserve"> данной Методики)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транспортные затраты и пояснения к порядку монтажа Произведения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5.1.17. В случае </w:t>
      </w:r>
      <w:r>
        <w:rPr>
          <w:szCs w:val="22"/>
        </w:rPr>
        <w:t>признания Произведения уникальным решение Художественно-экспертного совета прилагается к итоговым сметным документам данного объекта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5.1.18. При расчетах за выполненные работы каждый этап, учтенный локальной сметой, подтверждается Художественно-экспертным</w:t>
      </w:r>
      <w:r>
        <w:rPr>
          <w:szCs w:val="22"/>
        </w:rPr>
        <w:t xml:space="preserve"> советом. К поэтапным локальным сметам должна прилагаться копия протокола заседания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5.1.19. При расчетах между исполнителем и заказчиком за выполненные художественные работы оформляются акты сдачи-приемки выполненных работ</w:t>
      </w:r>
      <w:r>
        <w:rPr>
          <w:szCs w:val="22"/>
        </w:rPr>
        <w:t xml:space="preserve"> и затрат, </w:t>
      </w:r>
      <w:r>
        <w:rPr>
          <w:szCs w:val="22"/>
        </w:rPr>
        <w:lastRenderedPageBreak/>
        <w:t xml:space="preserve">составленные по установленной форме (форма протокола приведена в приложении № 5, образец № </w:t>
      </w:r>
      <w:hyperlink w:anchor="i538692" w:tooltip="АКТ сдачи-приемки работ" w:history="1">
        <w:r>
          <w:rPr>
            <w:rStyle w:val="a3"/>
            <w:color w:val="000000"/>
            <w:szCs w:val="22"/>
            <w:u w:val="none"/>
          </w:rPr>
          <w:t>3</w:t>
        </w:r>
      </w:hyperlink>
      <w:r>
        <w:rPr>
          <w:szCs w:val="22"/>
        </w:rPr>
        <w:t xml:space="preserve"> настоящей Методики)</w:t>
      </w:r>
      <w:r>
        <w:rPr>
          <w:szCs w:val="22"/>
        </w:rPr>
        <w:t>.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29" w:name="i306592"/>
      <w:r>
        <w:rPr>
          <w:rFonts w:eastAsia="Times New Roman"/>
          <w:color w:val="000000"/>
        </w:rPr>
        <w:t>5.2. Составление объектной сметы и сводного сметного расчета по оценке с</w:t>
      </w:r>
      <w:r>
        <w:rPr>
          <w:rFonts w:eastAsia="Times New Roman"/>
          <w:color w:val="000000"/>
        </w:rPr>
        <w:t>тоимости создания произведений изобразительного искусств</w:t>
      </w:r>
      <w:r>
        <w:rPr>
          <w:rFonts w:eastAsia="Times New Roman"/>
          <w:color w:val="000000"/>
        </w:rPr>
        <w:t>а</w:t>
      </w:r>
      <w:bookmarkEnd w:id="29"/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5.2.1. Затраты, обозначенные в локальных сметах на создание Произведения изобразительного искусства и другие виды работ (установка, транспортировка и др.) объединяются в «Объектную смету на создание</w:t>
      </w:r>
      <w:r>
        <w:rPr>
          <w:szCs w:val="22"/>
        </w:rPr>
        <w:t xml:space="preserve"> Произведение изобразительного искусства». Порядок оформления объектной сметы приведен в приложении № 6 образец № </w:t>
      </w:r>
      <w:hyperlink w:anchor="i597327" w:tooltip="ОБЪЕКТНАЯ СМЕТА на создание произведений изобразительного искусства" w:history="1">
        <w:r>
          <w:rPr>
            <w:rStyle w:val="a3"/>
            <w:color w:val="000000"/>
            <w:szCs w:val="22"/>
            <w:u w:val="none"/>
          </w:rPr>
          <w:t>2</w:t>
        </w:r>
      </w:hyperlink>
      <w:r>
        <w:rPr>
          <w:szCs w:val="22"/>
        </w:rPr>
        <w:t xml:space="preserve"> данной Методики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5.2.2. Средства на в</w:t>
      </w:r>
      <w:r>
        <w:rPr>
          <w:szCs w:val="22"/>
        </w:rPr>
        <w:t>ыполнение работ, связанных с созданием на объектах строительства архитектурно-художественных произведений в натуре, выполненных силами творческих организаций, включаются в графу «прочие затраты» сметных документов (графы 7 и 8 главы 2 «Основные объекты стр</w:t>
      </w:r>
      <w:r>
        <w:rPr>
          <w:szCs w:val="22"/>
        </w:rPr>
        <w:t>оительства» сводного сметного расчета общей стоимости строительства (в соответствии с действующей Методикой определения стоимости строительной продукции на территории Российской Федерации)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5.2.3. </w:t>
      </w:r>
      <w:r>
        <w:rPr>
          <w:szCs w:val="22"/>
        </w:rPr>
        <w:t xml:space="preserve">Средства на выполнение строительно-монтажных работ, связанных с созданием на объектах строительства отдельно стоящих архитектурно-художественных произведений (постаменты, фундаменты и др.), выполненных силами строительных организаций, включаются в графу 4 </w:t>
      </w:r>
      <w:r>
        <w:rPr>
          <w:szCs w:val="22"/>
        </w:rPr>
        <w:t>и 8 объектной сметы и соответственно в графы 4 и 8 главы 5 «Благоустройство и озеленение территории» сводного сметного расчета стоимости строительства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5.2.4. Когда создаваемое Произведение является самостоятельным объектом составляется объектная смета на </w:t>
      </w:r>
      <w:r>
        <w:rPr>
          <w:szCs w:val="22"/>
        </w:rPr>
        <w:t>создание произведения изобразительного искусства в соответствии с действующим порядком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Средства на покрытие лимитированных затрат начисляются в объектной смете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5.2.5. Дополнительные затраты, связанные с производством отдельных строительно-монтажных работ</w:t>
      </w:r>
      <w:r>
        <w:rPr>
          <w:szCs w:val="22"/>
        </w:rPr>
        <w:t xml:space="preserve"> в зимнее время на открытом воздухе или внутри неотапливаемых помещений, учитываются в объектных сметах и сводном сметном расчете стоимости строительства по нормам </w:t>
      </w:r>
      <w:hyperlink r:id="rId8" w:tooltip="Сборник сметных норм дополнительных затрат при производстве строительно-монтажных работ в зимнее время" w:history="1">
        <w:r>
          <w:rPr>
            <w:rStyle w:val="a3"/>
            <w:color w:val="000000"/>
            <w:szCs w:val="22"/>
            <w:u w:val="none"/>
          </w:rPr>
          <w:t>ГСН 81-05-02-2001</w:t>
        </w:r>
      </w:hyperlink>
      <w:r>
        <w:rPr>
          <w:szCs w:val="22"/>
        </w:rPr>
        <w:t xml:space="preserve"> для соответствующей температурной зоны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Для художественных работ рекомендуется применять значения норматива для определения зимнего удорожания раздела № 2 таб</w:t>
      </w:r>
      <w:r>
        <w:rPr>
          <w:szCs w:val="22"/>
        </w:rPr>
        <w:t xml:space="preserve">лицы № 5 пункт 50.1 и 50.2 «Прочие общестроительные работы» (для раздела «Скульптуры»). При создании произведений монументального искусства возможно применение пунктов 15.1-15.4 таблицы № 5 «Отделочные работы» </w:t>
      </w:r>
      <w:hyperlink r:id="rId9" w:tooltip="Сборник сметных норм дополнительных затрат при производстве строительно-монтажных работ в зимнее время" w:history="1">
        <w:r>
          <w:rPr>
            <w:rStyle w:val="a3"/>
            <w:color w:val="000000"/>
            <w:szCs w:val="22"/>
            <w:u w:val="none"/>
          </w:rPr>
          <w:t>ГСН 81-05-02-2007</w:t>
        </w:r>
      </w:hyperlink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5.2.6. Командировочные расходы определяются расчетом и учитываются в локальной смете создания Произведения из</w:t>
      </w:r>
      <w:r>
        <w:rPr>
          <w:szCs w:val="22"/>
        </w:rPr>
        <w:t>образительного искусства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5.2.7. Затраты, связанные с составлением (экспертизой) сметной документации принимаются в размере 1% от сметной стоимости создания Произведения изобразительного искусства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5.2.8. В сметной документации на создание произведений изо</w:t>
      </w:r>
      <w:r>
        <w:rPr>
          <w:szCs w:val="22"/>
        </w:rPr>
        <w:t>бразительного искусства предусматриваются средства для компенсации затрат, связанных с организацией проведения художественной экспертизы Произведения в размере до 3% от суммы авторского вознаграждения (гонорара). Затраты на командировочные расходы членов Х</w:t>
      </w:r>
      <w:r>
        <w:rPr>
          <w:szCs w:val="22"/>
        </w:rPr>
        <w:t>удожественно-экспертного совета при необходимости учитываются дополнительно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5.2.9. Резерв средств на непредвиденные работы и затраты учитывается в размере 2% от стоимости Произведения по смете (без учета НДС). Определяется в размере и порядке, установленн</w:t>
      </w:r>
      <w:r>
        <w:rPr>
          <w:szCs w:val="22"/>
        </w:rPr>
        <w:t>ом действующей Методикой определения стоимости строительной продукции на территории Российской Федерации и учитывается в сводном сметном расчете на строительство (реконструкцию, капитальный ремонт) объекта</w:t>
      </w:r>
      <w:r>
        <w:rPr>
          <w:szCs w:val="22"/>
        </w:rPr>
        <w:t>.</w:t>
      </w:r>
    </w:p>
    <w:p w:rsidR="00000000" w:rsidRDefault="00982112">
      <w:pPr>
        <w:pStyle w:val="1"/>
        <w:jc w:val="right"/>
        <w:divId w:val="613096539"/>
      </w:pPr>
      <w:bookmarkStart w:id="30" w:name="i313385"/>
      <w:r>
        <w:rPr>
          <w:rFonts w:eastAsia="Times New Roman"/>
        </w:rPr>
        <w:t>Приложение № 1</w:t>
      </w:r>
      <w:bookmarkEnd w:id="30"/>
    </w:p>
    <w:p w:rsidR="00000000" w:rsidRDefault="00982112">
      <w:pPr>
        <w:pStyle w:val="2"/>
        <w:divId w:val="613096539"/>
        <w:rPr>
          <w:rFonts w:eastAsia="Times New Roman"/>
        </w:rPr>
      </w:pPr>
      <w:bookmarkStart w:id="31" w:name="i322961"/>
      <w:r>
        <w:rPr>
          <w:rFonts w:eastAsia="Times New Roman"/>
          <w:color w:val="000000"/>
        </w:rPr>
        <w:t xml:space="preserve">Основные понятия и назначение Художественно-экспертного совета </w:t>
      </w:r>
      <w:r>
        <w:rPr>
          <w:rFonts w:eastAsia="Times New Roman"/>
          <w:color w:val="000000"/>
        </w:rPr>
        <w:lastRenderedPageBreak/>
        <w:t>некоммерческой организации «Художественный фонд Союза художников России</w:t>
      </w:r>
      <w:r>
        <w:rPr>
          <w:rFonts w:eastAsia="Times New Roman"/>
          <w:color w:val="000000"/>
        </w:rPr>
        <w:t>»</w:t>
      </w:r>
      <w:bookmarkEnd w:id="31"/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1. Художественно-экспертный совет является экспертным органом Некоммерческой организации «Художественный фонд Союза худо</w:t>
      </w:r>
      <w:r>
        <w:rPr>
          <w:szCs w:val="22"/>
        </w:rPr>
        <w:t>жников России» (далее Художественный фонд)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2. Художественно-экспертный совет назначается Правлением Художественного фонда из авторитетных деятелей изобразительного и монументального искусства, архитектуры и искусствоведения, представителей Министерства ку</w:t>
      </w:r>
      <w:r>
        <w:rPr>
          <w:szCs w:val="22"/>
        </w:rPr>
        <w:t>льтуры Российской Федерации, Российской академии художеств и Российской академии архитектуры и строительных наук, а также других членов творчески союзов. Членов Всероссийской творческой общественной организации «Союз художников России» (далее ВТОО СХР) и ч</w:t>
      </w:r>
      <w:r>
        <w:rPr>
          <w:szCs w:val="22"/>
        </w:rPr>
        <w:t>ленов других творческих союзов в составе не менее 11 членов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3. Художественно-экспертный совет осуществляет свою работу на основе утвержденного Положения, регламентирующего порядок его деятельности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Положение о деятельности Художественно-экспертного</w:t>
      </w:r>
      <w:r>
        <w:rPr>
          <w:szCs w:val="22"/>
        </w:rPr>
        <w:t xml:space="preserve"> совета утверждается Правлением Художественного фонда и секретариатом ВТОО СХР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4. Художественно-экспертный совет создаётся для оценки художественного достоинства произведений изобразительного искусства и определения размера вознаграждения за эти произведе</w:t>
      </w:r>
      <w:r>
        <w:rPr>
          <w:szCs w:val="22"/>
        </w:rPr>
        <w:t>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5. Художественно-экспертный совет в установленном порядке профессионально оценивает каждое художественное произведение, представленное на совет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6. Протокол заседания Художественно-экспертного совета должен давать чёткое и ясное определение вида изобр</w:t>
      </w:r>
      <w:r>
        <w:rPr>
          <w:szCs w:val="22"/>
        </w:rPr>
        <w:t>азительного искусства, к которому относится Произведение, степень сложности Произведения и технику исполнения. В протокол записывается решение Художественно-экспертного совета о том, что рассматриваемое Произведение относится к конкретному разделу и расцен</w:t>
      </w:r>
      <w:r>
        <w:rPr>
          <w:szCs w:val="22"/>
        </w:rPr>
        <w:t xml:space="preserve">ке «Правил по определению стоимости создания произведений изобразительного искусства, художественного проектирования и конструирования», приведенных в приложении № </w:t>
      </w:r>
      <w:hyperlink w:anchor="i454849" w:tooltip="Протокол заседания художественно - экспертного совета" w:history="1">
        <w:r>
          <w:rPr>
            <w:rStyle w:val="a3"/>
            <w:color w:val="000000"/>
            <w:szCs w:val="22"/>
            <w:u w:val="none"/>
          </w:rPr>
          <w:t>4</w:t>
        </w:r>
      </w:hyperlink>
      <w:r>
        <w:rPr>
          <w:szCs w:val="22"/>
        </w:rPr>
        <w:t xml:space="preserve"> к</w:t>
      </w:r>
      <w:r>
        <w:rPr>
          <w:szCs w:val="22"/>
        </w:rPr>
        <w:t xml:space="preserve"> настоящей Методике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8. Члены Художественно-экспертного совета несут юридическую ответственность за правильность применения Методики, а так же за оценку художественного качества и профильности создаваемого произведения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9. Произведения, по которым не приня</w:t>
      </w:r>
      <w:r>
        <w:rPr>
          <w:szCs w:val="22"/>
        </w:rPr>
        <w:t>то положительное решение Художественно-экспертного совета не оплачиваются Заказчиком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10. Художественно-экспертный совет отчитывается о своей деятельности не реже одного раза в год перед Правлением Художественного фонда и секретариатом ВТОО СХР. Отчёт Худо</w:t>
      </w:r>
      <w:r>
        <w:rPr>
          <w:szCs w:val="22"/>
        </w:rPr>
        <w:t>жественно-экспертного совета должен содержать письменный материал с анализом деятельности за год, а также должны быть представлены фотографии или слайды основных произведений и изделий, выполненных за отчётный период. Каждый объект, каждый этап работ фикси</w:t>
      </w:r>
      <w:r>
        <w:rPr>
          <w:szCs w:val="22"/>
        </w:rPr>
        <w:t>руется фотоматериалом, подтверждающим прохождения очередного этапа работ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11. Художественно-экспертный совет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выявляет профессиональные достоинства произведений, представленных на рассмотрение и определяет правильность оценки сметной стоимости</w:t>
      </w:r>
      <w:r>
        <w:rPr>
          <w:szCs w:val="22"/>
        </w:rPr>
        <w:t>;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- оценива</w:t>
      </w:r>
      <w:r>
        <w:rPr>
          <w:szCs w:val="22"/>
        </w:rPr>
        <w:t>ет композицию, размеры, выбор материала, цветовое решение и решает вопрос приёма, отклонения или доработки произведения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14. Произведения оцениваются в зависимости от уровня значимости Объекта (федерального, регионального, местного) в порядке, предусмотрен</w:t>
      </w:r>
      <w:r>
        <w:rPr>
          <w:szCs w:val="22"/>
        </w:rPr>
        <w:t>ном Положением о Художественно-экспертном совете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18. Директор Художественного фонда является членом Художественно-экспертного совета, участвует в его заседаниях, принимает участие в голосовании с правом решающего голоса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20. Формирование Художественно-экс</w:t>
      </w:r>
      <w:r>
        <w:rPr>
          <w:szCs w:val="22"/>
        </w:rPr>
        <w:t xml:space="preserve">пертного совета, регламент его заседаний и порядок принятия решений, включая решения по выездным заседаниям, устанавливаются </w:t>
      </w:r>
      <w:r>
        <w:rPr>
          <w:szCs w:val="22"/>
        </w:rPr>
        <w:lastRenderedPageBreak/>
        <w:t>положением о деятельности Художественно-экспертного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21. Решения Художественно-экспертного совета считаются действительными,</w:t>
      </w:r>
      <w:r>
        <w:rPr>
          <w:szCs w:val="22"/>
        </w:rPr>
        <w:t xml:space="preserve"> если за них подано 2/3 голосов присутствующих членов совета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Протокол заседания Художественно-экспертного совета подписывается председательствующим на совете, членами совета, принимавшими участие в данном заседании, приглашенными экспертами, а так же секр</w:t>
      </w:r>
      <w:r>
        <w:rPr>
          <w:szCs w:val="22"/>
        </w:rPr>
        <w:t>етарем художественного совета. Форма протокола заседания художественного совета прилагается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24. Просмотр и обсуждение художественных произведений, имеющих большое общественное значение, крупных комплексных заказов производится при обязательном участии офи</w:t>
      </w:r>
      <w:r>
        <w:rPr>
          <w:szCs w:val="22"/>
        </w:rPr>
        <w:t>циальных представителей заказчиков, общественности и администрации субъекта Российской Федерации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Стадии эскизного проектирования монументальных и тематических станковых произведений подлежат обязательному согласованию с заказчиком, которое оформляется про</w:t>
      </w:r>
      <w:r>
        <w:rPr>
          <w:szCs w:val="22"/>
        </w:rPr>
        <w:t xml:space="preserve">токолом согласования (форма протокола приведена в приложении № 5, образец № </w:t>
      </w:r>
      <w:hyperlink w:anchor="i501378" w:tooltip="АКТ согласования работ" w:history="1">
        <w:r>
          <w:rPr>
            <w:rStyle w:val="a3"/>
            <w:color w:val="000000"/>
            <w:szCs w:val="22"/>
            <w:u w:val="none"/>
          </w:rPr>
          <w:t>2</w:t>
        </w:r>
      </w:hyperlink>
      <w:r>
        <w:rPr>
          <w:szCs w:val="22"/>
        </w:rPr>
        <w:t xml:space="preserve"> настоящей Методики)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25. Окончательный прием готового произведения изобразительного искусства осуществляется Художествен</w:t>
      </w:r>
      <w:r>
        <w:rPr>
          <w:szCs w:val="22"/>
        </w:rPr>
        <w:t xml:space="preserve">но-экспертным советом Художественного фонда (форма протокола заседания Художественно-экспертного совета по приёмке Произведения приведена в приложении № 5, образец № </w:t>
      </w:r>
      <w:hyperlink w:anchor="i538692" w:tooltip="АКТ сдачи-приемки работ" w:history="1">
        <w:r>
          <w:rPr>
            <w:rStyle w:val="a3"/>
            <w:color w:val="000000"/>
            <w:szCs w:val="22"/>
            <w:u w:val="none"/>
          </w:rPr>
          <w:t>3</w:t>
        </w:r>
      </w:hyperlink>
      <w:r>
        <w:rPr>
          <w:szCs w:val="22"/>
        </w:rPr>
        <w:t xml:space="preserve"> настоящей Методики)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 xml:space="preserve">26. </w:t>
      </w:r>
      <w:r>
        <w:rPr>
          <w:szCs w:val="22"/>
        </w:rPr>
        <w:t>Художественно-экспертный совет привлекает для работы в составе совета профессиональных оценщиков, имеющих лицензию для работы в данной области искусства</w:t>
      </w:r>
      <w:r>
        <w:rPr>
          <w:szCs w:val="22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27. Решение Художественно-экспертного совета может быть обжаловано автором на общих основаниях в устан</w:t>
      </w:r>
      <w:r>
        <w:rPr>
          <w:szCs w:val="22"/>
        </w:rPr>
        <w:t>овленном порядке</w:t>
      </w:r>
      <w:r>
        <w:rPr>
          <w:szCs w:val="22"/>
        </w:rPr>
        <w:t>.</w:t>
      </w:r>
    </w:p>
    <w:p w:rsidR="00000000" w:rsidRDefault="00982112">
      <w:pPr>
        <w:pStyle w:val="1"/>
        <w:jc w:val="right"/>
        <w:divId w:val="613096539"/>
        <w:rPr>
          <w:rFonts w:eastAsia="Times New Roman"/>
        </w:rPr>
      </w:pPr>
      <w:bookmarkStart w:id="32" w:name="i333674"/>
      <w:bookmarkStart w:id="33" w:name="i344750"/>
      <w:bookmarkEnd w:id="32"/>
      <w:bookmarkEnd w:id="33"/>
      <w:r>
        <w:rPr>
          <w:rFonts w:eastAsia="Times New Roman"/>
        </w:rPr>
        <w:t>Приложение № 2а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34" w:name="i357607"/>
      <w:r>
        <w:rPr>
          <w:rFonts w:eastAsia="Times New Roman"/>
          <w:color w:val="000000"/>
        </w:rPr>
        <w:t>Перечень этапов работ по созданию произведений монументальной живопис</w:t>
      </w:r>
      <w:r>
        <w:rPr>
          <w:rFonts w:eastAsia="Times New Roman"/>
          <w:color w:val="000000"/>
        </w:rPr>
        <w:t>и</w:t>
      </w:r>
      <w:bookmarkEnd w:id="34"/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609"/>
        <w:gridCol w:w="2408"/>
        <w:gridCol w:w="3665"/>
        <w:gridCol w:w="2753"/>
      </w:tblGrid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Этап работы, статья затра</w:t>
            </w:r>
            <w:r>
              <w:rPr>
                <w:sz w:val="20"/>
              </w:rPr>
              <w:t>т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Необходимость выполнения этапа* (да, нет</w:t>
            </w:r>
            <w:r>
              <w:rPr>
                <w:sz w:val="20"/>
              </w:rPr>
              <w:t>)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Примечание (сроки выполнения</w:t>
            </w:r>
            <w:r>
              <w:rPr>
                <w:sz w:val="20"/>
              </w:rPr>
              <w:t>)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Подготовительный эта</w:t>
            </w:r>
            <w:r>
              <w:rPr>
                <w:sz w:val="20"/>
              </w:rPr>
              <w:t>п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Форэски</w:t>
            </w:r>
            <w:r>
              <w:rPr>
                <w:sz w:val="20"/>
              </w:rPr>
              <w:t>з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Эски</w:t>
            </w:r>
            <w:r>
              <w:rPr>
                <w:sz w:val="20"/>
              </w:rPr>
              <w:t>з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Вариант эскиз</w:t>
            </w:r>
            <w:r>
              <w:rPr>
                <w:sz w:val="20"/>
              </w:rPr>
              <w:t>а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Картон, масштабный карто</w:t>
            </w:r>
            <w:r>
              <w:rPr>
                <w:sz w:val="20"/>
              </w:rPr>
              <w:t>н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Калька-шабло</w:t>
            </w:r>
            <w:r>
              <w:rPr>
                <w:sz w:val="20"/>
              </w:rPr>
              <w:t>н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Рабочая модел</w:t>
            </w:r>
            <w:r>
              <w:rPr>
                <w:sz w:val="20"/>
              </w:rPr>
              <w:t>ь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Подбор палитр</w:t>
            </w:r>
            <w:r>
              <w:rPr>
                <w:sz w:val="20"/>
              </w:rPr>
              <w:t>ы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Исполнение </w:t>
            </w:r>
            <w:r>
              <w:rPr>
                <w:sz w:val="20"/>
              </w:rPr>
              <w:t>в материал</w:t>
            </w:r>
            <w:r>
              <w:rPr>
                <w:sz w:val="20"/>
              </w:rPr>
              <w:t>е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Авторская проработк</w:t>
            </w:r>
            <w:r>
              <w:rPr>
                <w:sz w:val="20"/>
              </w:rPr>
              <w:t>а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Авторский надзо</w:t>
            </w:r>
            <w:r>
              <w:rPr>
                <w:sz w:val="20"/>
              </w:rPr>
              <w:t>р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Монта</w:t>
            </w:r>
            <w:r>
              <w:rPr>
                <w:sz w:val="20"/>
              </w:rPr>
              <w:t>ж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1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Доводка издели</w:t>
            </w:r>
            <w:r>
              <w:rPr>
                <w:sz w:val="20"/>
              </w:rPr>
              <w:t>я</w:t>
            </w:r>
          </w:p>
        </w:tc>
        <w:tc>
          <w:tcPr>
            <w:tcW w:w="1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>Согласовано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Заказчик</w:t>
      </w:r>
      <w:r>
        <w:rPr>
          <w:szCs w:val="22"/>
        </w:rPr>
        <w:t>:</w:t>
      </w:r>
      <w:r>
        <w:rPr>
          <w:szCs w:val="22"/>
        </w:rPr>
        <w:t>                                                         </w:t>
      </w:r>
      <w:r>
        <w:rPr>
          <w:szCs w:val="22"/>
        </w:rPr>
        <w:t xml:space="preserve"> </w:t>
      </w:r>
      <w:r>
        <w:rPr>
          <w:szCs w:val="22"/>
        </w:rPr>
        <w:t>              </w:t>
      </w:r>
      <w:r>
        <w:rPr>
          <w:szCs w:val="22"/>
        </w:rPr>
        <w:t> </w:t>
      </w:r>
      <w:r>
        <w:rPr>
          <w:szCs w:val="22"/>
        </w:rPr>
        <w:t>Подрядчик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____________________</w:t>
      </w:r>
      <w:r>
        <w:rPr>
          <w:szCs w:val="22"/>
        </w:rPr>
        <w:t>_</w:t>
      </w:r>
      <w:r>
        <w:rPr>
          <w:szCs w:val="22"/>
        </w:rPr>
        <w:t>                                               </w:t>
      </w:r>
      <w:r>
        <w:rPr>
          <w:szCs w:val="22"/>
        </w:rPr>
        <w:t xml:space="preserve"> </w:t>
      </w:r>
      <w:r>
        <w:rPr>
          <w:szCs w:val="22"/>
        </w:rPr>
        <w:t>____________________</w:t>
      </w:r>
      <w:r>
        <w:rPr>
          <w:szCs w:val="22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 </w:t>
      </w:r>
      <w:r>
        <w:t>____________________</w:t>
      </w:r>
      <w:r>
        <w:t>_</w:t>
      </w:r>
      <w:r>
        <w:t>                                               </w:t>
      </w:r>
      <w:r>
        <w:t xml:space="preserve"> </w:t>
      </w:r>
      <w:r>
        <w:t>____________________</w:t>
      </w:r>
      <w: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 </w:t>
      </w:r>
      <w:r>
        <w:t>«____»__________20___г</w:t>
      </w:r>
      <w:r>
        <w:t>.</w:t>
      </w:r>
      <w:r>
        <w:t>                      </w:t>
      </w:r>
      <w:r>
        <w:t xml:space="preserve"> </w:t>
      </w:r>
      <w:r>
        <w:t>               </w:t>
      </w:r>
      <w:r>
        <w:t>      </w:t>
      </w:r>
      <w:r>
        <w:t> </w:t>
      </w:r>
      <w:r>
        <w:t>«____»__________20___г</w:t>
      </w:r>
      <w:r>
        <w:t>.</w:t>
      </w:r>
    </w:p>
    <w:p w:rsidR="00000000" w:rsidRDefault="00982112">
      <w:pPr>
        <w:pStyle w:val="ae"/>
        <w:divId w:val="613096539"/>
      </w:pPr>
      <w:r>
        <w:t>                                  </w:t>
      </w:r>
      <w:r>
        <w:t xml:space="preserve"> </w:t>
      </w:r>
      <w:r>
        <w:t>М.П</w:t>
      </w:r>
      <w:r>
        <w:t>.</w:t>
      </w:r>
      <w:r>
        <w:t>                                                                                  </w:t>
      </w:r>
      <w:r>
        <w:t xml:space="preserve"> </w:t>
      </w:r>
      <w:r>
        <w:t>М.П.</w:t>
      </w:r>
    </w:p>
    <w:p w:rsidR="00000000" w:rsidRDefault="00982112">
      <w:pPr>
        <w:pStyle w:val="ab"/>
        <w:spacing w:before="0" w:after="0"/>
        <w:divId w:val="613096539"/>
      </w:pPr>
      <w:r>
        <w:rPr>
          <w:szCs w:val="16"/>
        </w:rPr>
        <w:t>*1. Перечень заполняется ответственным представителем Художественного фонда Союза художников Росси</w:t>
      </w:r>
      <w:r>
        <w:rPr>
          <w:szCs w:val="16"/>
        </w:rPr>
        <w:t xml:space="preserve">и при составлении договора на создание произведения изобразительного искусства, согласовывается с </w:t>
      </w:r>
      <w:r>
        <w:rPr>
          <w:szCs w:val="16"/>
        </w:rPr>
        <w:lastRenderedPageBreak/>
        <w:t>заказчиком и. прикладывается к локальной смете</w:t>
      </w:r>
      <w:r>
        <w:rPr>
          <w:szCs w:val="16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 w:val="20"/>
          <w:szCs w:val="16"/>
        </w:rPr>
        <w:t>2. Да - обязательный этап, да/нет - необязательный (договорной) этап</w:t>
      </w:r>
      <w:r>
        <w:rPr>
          <w:sz w:val="20"/>
          <w:szCs w:val="16"/>
        </w:rPr>
        <w:t>.</w:t>
      </w:r>
    </w:p>
    <w:p w:rsidR="00000000" w:rsidRDefault="00982112">
      <w:pPr>
        <w:pStyle w:val="1"/>
        <w:jc w:val="right"/>
        <w:divId w:val="613096539"/>
      </w:pPr>
      <w:bookmarkStart w:id="35" w:name="i366224"/>
      <w:r>
        <w:rPr>
          <w:rFonts w:eastAsia="Times New Roman"/>
        </w:rPr>
        <w:t>Приложение № 2б</w:t>
      </w:r>
      <w:bookmarkEnd w:id="35"/>
    </w:p>
    <w:p w:rsidR="00000000" w:rsidRDefault="00982112">
      <w:pPr>
        <w:pStyle w:val="2"/>
        <w:divId w:val="613096539"/>
        <w:rPr>
          <w:rFonts w:eastAsia="Times New Roman"/>
        </w:rPr>
      </w:pPr>
      <w:bookmarkStart w:id="36" w:name="i373617"/>
      <w:r>
        <w:rPr>
          <w:rFonts w:eastAsia="Times New Roman"/>
          <w:color w:val="000000"/>
        </w:rPr>
        <w:t>Перечень этапов работ по</w:t>
      </w:r>
      <w:r>
        <w:rPr>
          <w:rFonts w:eastAsia="Times New Roman"/>
          <w:color w:val="000000"/>
        </w:rPr>
        <w:t xml:space="preserve"> созданию скульптур</w:t>
      </w:r>
      <w:r>
        <w:rPr>
          <w:rFonts w:eastAsia="Times New Roman"/>
          <w:color w:val="000000"/>
        </w:rPr>
        <w:t>ы</w:t>
      </w:r>
      <w:bookmarkEnd w:id="36"/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595"/>
        <w:gridCol w:w="2633"/>
        <w:gridCol w:w="3541"/>
        <w:gridCol w:w="2666"/>
      </w:tblGrid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Этап работы, статья затра</w:t>
            </w:r>
            <w:r>
              <w:rPr>
                <w:sz w:val="20"/>
              </w:rPr>
              <w:t>т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Необходимость выполнения этапа* (да, нет</w:t>
            </w:r>
            <w:r>
              <w:rPr>
                <w:sz w:val="20"/>
              </w:rPr>
              <w:t>)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Примечание (сроки выполнения</w:t>
            </w:r>
            <w:r>
              <w:rPr>
                <w:sz w:val="20"/>
              </w:rPr>
              <w:t>)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Подготовительный эта</w:t>
            </w:r>
            <w:r>
              <w:rPr>
                <w:sz w:val="20"/>
              </w:rPr>
              <w:t>п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6"/>
              </w:rPr>
              <w:t>Д</w:t>
            </w:r>
            <w:r>
              <w:rPr>
                <w:sz w:val="20"/>
                <w:szCs w:val="16"/>
              </w:rPr>
              <w:t>а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Форэски</w:t>
            </w:r>
            <w:r>
              <w:rPr>
                <w:sz w:val="20"/>
              </w:rPr>
              <w:t>з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Эскизный проек</w:t>
            </w:r>
            <w:r>
              <w:rPr>
                <w:sz w:val="20"/>
              </w:rPr>
              <w:t>т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Эски</w:t>
            </w:r>
            <w:r>
              <w:rPr>
                <w:sz w:val="20"/>
              </w:rPr>
              <w:t>з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Рабочая модел</w:t>
            </w:r>
            <w:r>
              <w:rPr>
                <w:sz w:val="20"/>
              </w:rPr>
              <w:t>ь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6"/>
              </w:rPr>
              <w:t>Д</w:t>
            </w:r>
            <w:r>
              <w:rPr>
                <w:sz w:val="20"/>
                <w:szCs w:val="16"/>
              </w:rPr>
              <w:t>а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Фрагмент в мягком материал</w:t>
            </w:r>
            <w:r>
              <w:rPr>
                <w:sz w:val="20"/>
              </w:rPr>
              <w:t>е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Модель в величину сооружени</w:t>
            </w:r>
            <w:r>
              <w:rPr>
                <w:sz w:val="20"/>
              </w:rPr>
              <w:t>я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6"/>
              </w:rPr>
              <w:t>Д</w:t>
            </w:r>
            <w:r>
              <w:rPr>
                <w:sz w:val="20"/>
                <w:szCs w:val="16"/>
              </w:rPr>
              <w:t>а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Проработка по гипс</w:t>
            </w:r>
            <w:r>
              <w:rPr>
                <w:sz w:val="20"/>
              </w:rPr>
              <w:t>у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Исполнение в материал</w:t>
            </w:r>
            <w:r>
              <w:rPr>
                <w:sz w:val="20"/>
              </w:rPr>
              <w:t>е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Авторская проработк</w:t>
            </w:r>
            <w:r>
              <w:rPr>
                <w:sz w:val="20"/>
              </w:rPr>
              <w:t>а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Авторский надзо</w:t>
            </w:r>
            <w:r>
              <w:rPr>
                <w:sz w:val="20"/>
              </w:rPr>
              <w:t>р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Монта</w:t>
            </w:r>
            <w:r>
              <w:rPr>
                <w:sz w:val="20"/>
              </w:rPr>
              <w:t>ж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Доводка издели</w:t>
            </w:r>
            <w:r>
              <w:rPr>
                <w:sz w:val="20"/>
              </w:rPr>
              <w:t>я</w:t>
            </w:r>
          </w:p>
        </w:tc>
        <w:tc>
          <w:tcPr>
            <w:tcW w:w="1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>Согласовано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Заказчик</w:t>
      </w:r>
      <w:r>
        <w:rPr>
          <w:szCs w:val="22"/>
        </w:rPr>
        <w:t>:</w:t>
      </w:r>
      <w:r>
        <w:rPr>
          <w:szCs w:val="22"/>
        </w:rPr>
        <w:t>                                                                        </w:t>
      </w:r>
      <w:r>
        <w:rPr>
          <w:szCs w:val="22"/>
        </w:rPr>
        <w:t xml:space="preserve"> </w:t>
      </w:r>
      <w:r>
        <w:rPr>
          <w:szCs w:val="22"/>
        </w:rPr>
        <w:t>Подрядчик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____________________</w:t>
      </w:r>
      <w:r>
        <w:rPr>
          <w:szCs w:val="22"/>
        </w:rPr>
        <w:t>_</w:t>
      </w:r>
      <w:r>
        <w:rPr>
          <w:szCs w:val="22"/>
        </w:rPr>
        <w:t>                           </w:t>
      </w:r>
      <w:r>
        <w:rPr>
          <w:szCs w:val="22"/>
        </w:rPr>
        <w:t xml:space="preserve"> </w:t>
      </w:r>
      <w:r>
        <w:rPr>
          <w:szCs w:val="22"/>
        </w:rPr>
        <w:t>                </w:t>
      </w:r>
      <w:r>
        <w:rPr>
          <w:szCs w:val="22"/>
        </w:rPr>
        <w:t>   </w:t>
      </w:r>
      <w:r>
        <w:rPr>
          <w:szCs w:val="22"/>
        </w:rPr>
        <w:t> </w:t>
      </w:r>
      <w:r>
        <w:rPr>
          <w:szCs w:val="22"/>
        </w:rPr>
        <w:t>____________________</w:t>
      </w:r>
      <w:r>
        <w:rPr>
          <w:szCs w:val="22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 </w:t>
      </w:r>
      <w:r>
        <w:t>____________________</w:t>
      </w:r>
      <w:r>
        <w:t>_</w:t>
      </w:r>
      <w:r>
        <w:t>                                               </w:t>
      </w:r>
      <w:r>
        <w:t xml:space="preserve"> </w:t>
      </w:r>
      <w:r>
        <w:t>____________________</w:t>
      </w:r>
      <w: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 </w:t>
      </w:r>
      <w:r>
        <w:t>«____»__________20___г</w:t>
      </w:r>
      <w:r>
        <w:t>.</w:t>
      </w:r>
      <w:r>
        <w:t>                                            </w:t>
      </w:r>
      <w:r>
        <w:t xml:space="preserve"> </w:t>
      </w:r>
      <w:r>
        <w:t>«____»__________20___г</w:t>
      </w:r>
      <w:r>
        <w:t>.</w:t>
      </w:r>
    </w:p>
    <w:p w:rsidR="00000000" w:rsidRDefault="00982112">
      <w:pPr>
        <w:pStyle w:val="ae"/>
        <w:divId w:val="613096539"/>
      </w:pPr>
      <w:r>
        <w:t>                            </w:t>
      </w:r>
      <w:r>
        <w:t xml:space="preserve"> </w:t>
      </w:r>
      <w:r>
        <w:t>     </w:t>
      </w:r>
      <w:r>
        <w:t> </w:t>
      </w:r>
      <w:r>
        <w:t>М.П</w:t>
      </w:r>
      <w:r>
        <w:t>.</w:t>
      </w:r>
      <w:r>
        <w:t>      </w:t>
      </w:r>
      <w:r>
        <w:t>                                                                            </w:t>
      </w:r>
      <w:r>
        <w:t xml:space="preserve"> </w:t>
      </w:r>
      <w:r>
        <w:t>М.П.</w:t>
      </w:r>
    </w:p>
    <w:p w:rsidR="00000000" w:rsidRDefault="00982112">
      <w:pPr>
        <w:pStyle w:val="ab"/>
        <w:spacing w:before="0" w:after="0"/>
        <w:divId w:val="613096539"/>
      </w:pPr>
      <w:r>
        <w:rPr>
          <w:szCs w:val="16"/>
        </w:rPr>
        <w:t>*1. Перечень заполняется ответственным представителем Художественного фонда Союза художников России при составлении договора на создание произведения изобразительного искусст</w:t>
      </w:r>
      <w:r>
        <w:rPr>
          <w:szCs w:val="16"/>
        </w:rPr>
        <w:t>ва, согласовывается с заказчиком и. прикладывается к локальной смете</w:t>
      </w:r>
      <w:r>
        <w:rPr>
          <w:szCs w:val="16"/>
        </w:rPr>
        <w:t>.</w:t>
      </w:r>
    </w:p>
    <w:p w:rsidR="00000000" w:rsidRDefault="00982112">
      <w:pPr>
        <w:pStyle w:val="ab"/>
        <w:spacing w:before="0"/>
        <w:divId w:val="613096539"/>
      </w:pPr>
      <w:r>
        <w:rPr>
          <w:szCs w:val="16"/>
        </w:rPr>
        <w:t>2. Да - обязательный этап, да/нет - необязательный (договорной) этап</w:t>
      </w:r>
      <w:r>
        <w:rPr>
          <w:szCs w:val="16"/>
        </w:rPr>
        <w:t>.</w:t>
      </w:r>
    </w:p>
    <w:p w:rsidR="00000000" w:rsidRDefault="00982112">
      <w:pPr>
        <w:pStyle w:val="1"/>
        <w:jc w:val="right"/>
        <w:divId w:val="613096539"/>
      </w:pPr>
      <w:bookmarkStart w:id="37" w:name="i387628"/>
      <w:r>
        <w:rPr>
          <w:rFonts w:eastAsia="Times New Roman"/>
        </w:rPr>
        <w:t>Приложение № 2в</w:t>
      </w:r>
      <w:bookmarkEnd w:id="37"/>
    </w:p>
    <w:p w:rsidR="00000000" w:rsidRDefault="00982112">
      <w:pPr>
        <w:pStyle w:val="2"/>
        <w:divId w:val="613096539"/>
        <w:rPr>
          <w:rFonts w:eastAsia="Times New Roman"/>
        </w:rPr>
      </w:pPr>
      <w:bookmarkStart w:id="38" w:name="i395086"/>
      <w:r>
        <w:rPr>
          <w:rFonts w:eastAsia="Times New Roman"/>
          <w:color w:val="000000"/>
        </w:rPr>
        <w:t>Перечень этапов работ по художественному проектировани</w:t>
      </w:r>
      <w:r>
        <w:rPr>
          <w:rFonts w:eastAsia="Times New Roman"/>
          <w:color w:val="000000"/>
        </w:rPr>
        <w:t>ю</w:t>
      </w:r>
      <w:bookmarkEnd w:id="38"/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538"/>
        <w:gridCol w:w="3604"/>
        <w:gridCol w:w="2951"/>
        <w:gridCol w:w="2342"/>
      </w:tblGrid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Этап работы, статья затра</w:t>
            </w:r>
            <w:r>
              <w:rPr>
                <w:sz w:val="20"/>
              </w:rPr>
              <w:t>т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Необходимость выполнения этапа* (да, нет</w:t>
            </w:r>
            <w:r>
              <w:rPr>
                <w:sz w:val="20"/>
              </w:rPr>
              <w:t>)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Примечание (сроки выполнения</w:t>
            </w:r>
            <w:r>
              <w:rPr>
                <w:sz w:val="20"/>
              </w:rPr>
              <w:t>)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Подготовительный эта</w:t>
            </w:r>
            <w:r>
              <w:rPr>
                <w:sz w:val="20"/>
              </w:rPr>
              <w:t>п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Разработка технического задания для проектировани</w:t>
            </w:r>
            <w:r>
              <w:rPr>
                <w:sz w:val="20"/>
              </w:rPr>
              <w:t>я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Разработка концепции «произведения</w:t>
            </w:r>
            <w:r>
              <w:rPr>
                <w:sz w:val="20"/>
              </w:rPr>
              <w:t>»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Эскизный</w:t>
            </w:r>
            <w:r>
              <w:rPr>
                <w:sz w:val="20"/>
              </w:rPr>
              <w:t xml:space="preserve"> проект 1 эта</w:t>
            </w:r>
            <w:r>
              <w:rPr>
                <w:sz w:val="20"/>
              </w:rPr>
              <w:t>п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Эскизный проект 2 эта</w:t>
            </w:r>
            <w:r>
              <w:rPr>
                <w:sz w:val="20"/>
              </w:rPr>
              <w:t>п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Эскизный проект 3 эта</w:t>
            </w:r>
            <w:r>
              <w:rPr>
                <w:sz w:val="20"/>
              </w:rPr>
              <w:t>п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для проектирования экспозици</w:t>
            </w:r>
            <w:r>
              <w:rPr>
                <w:sz w:val="20"/>
              </w:rPr>
              <w:t>й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Маке</w:t>
            </w:r>
            <w:r>
              <w:rPr>
                <w:sz w:val="20"/>
              </w:rPr>
              <w:t>т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Пояснительная записка к эскизному проект</w:t>
            </w:r>
            <w:r>
              <w:rPr>
                <w:sz w:val="20"/>
              </w:rPr>
              <w:t>у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Авторское </w:t>
            </w:r>
            <w:r>
              <w:rPr>
                <w:sz w:val="20"/>
              </w:rPr>
              <w:t>руководство при изготовлении в материал</w:t>
            </w:r>
            <w:r>
              <w:rPr>
                <w:sz w:val="20"/>
              </w:rPr>
              <w:t>е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1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Авторский надзо</w:t>
            </w:r>
            <w:r>
              <w:rPr>
                <w:sz w:val="20"/>
              </w:rPr>
              <w:t>р</w:t>
            </w:r>
          </w:p>
        </w:tc>
        <w:tc>
          <w:tcPr>
            <w:tcW w:w="1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>Согласовано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lastRenderedPageBreak/>
        <w:t>Заказчик</w:t>
      </w:r>
      <w:r>
        <w:rPr>
          <w:szCs w:val="22"/>
        </w:rPr>
        <w:t>:</w:t>
      </w:r>
      <w:r>
        <w:rPr>
          <w:szCs w:val="22"/>
        </w:rPr>
        <w:t>                                                                        </w:t>
      </w:r>
      <w:r>
        <w:rPr>
          <w:szCs w:val="22"/>
        </w:rPr>
        <w:t xml:space="preserve"> </w:t>
      </w:r>
      <w:r>
        <w:rPr>
          <w:szCs w:val="22"/>
        </w:rPr>
        <w:t>Подрядчик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____________________</w:t>
      </w:r>
      <w:r>
        <w:rPr>
          <w:szCs w:val="22"/>
        </w:rPr>
        <w:t>_</w:t>
      </w:r>
      <w:r>
        <w:rPr>
          <w:szCs w:val="22"/>
        </w:rPr>
        <w:t>                       </w:t>
      </w:r>
      <w:r>
        <w:rPr>
          <w:szCs w:val="22"/>
        </w:rPr>
        <w:t xml:space="preserve"> </w:t>
      </w:r>
      <w:r>
        <w:rPr>
          <w:szCs w:val="22"/>
        </w:rPr>
        <w:t>                   </w:t>
      </w:r>
      <w:r>
        <w:rPr>
          <w:szCs w:val="22"/>
        </w:rPr>
        <w:t>    </w:t>
      </w:r>
      <w:r>
        <w:rPr>
          <w:szCs w:val="22"/>
        </w:rPr>
        <w:t> </w:t>
      </w:r>
      <w:r>
        <w:rPr>
          <w:szCs w:val="22"/>
        </w:rPr>
        <w:t>____________________</w:t>
      </w:r>
      <w:r>
        <w:rPr>
          <w:szCs w:val="22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 </w:t>
      </w:r>
      <w:r>
        <w:t>____________________</w:t>
      </w:r>
      <w:r>
        <w:t>_</w:t>
      </w:r>
      <w:r>
        <w:t>                                               </w:t>
      </w:r>
      <w:r>
        <w:t xml:space="preserve"> </w:t>
      </w:r>
      <w:r>
        <w:t>____________________</w:t>
      </w:r>
      <w: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 </w:t>
      </w:r>
      <w:r>
        <w:t>«____»__________20___г</w:t>
      </w:r>
      <w:r>
        <w:t>.</w:t>
      </w:r>
      <w:r>
        <w:t>                                            </w:t>
      </w:r>
      <w:r>
        <w:t xml:space="preserve"> </w:t>
      </w:r>
      <w:r>
        <w:t>«____»__________20___г</w:t>
      </w:r>
      <w:r>
        <w:t>.</w:t>
      </w:r>
    </w:p>
    <w:p w:rsidR="00000000" w:rsidRDefault="00982112">
      <w:pPr>
        <w:pStyle w:val="ae"/>
        <w:divId w:val="613096539"/>
      </w:pPr>
      <w:r>
        <w:t>                        </w:t>
      </w:r>
      <w:r>
        <w:t xml:space="preserve"> </w:t>
      </w:r>
      <w:r>
        <w:t>         </w:t>
      </w:r>
      <w:r>
        <w:t> </w:t>
      </w:r>
      <w:r>
        <w:t>М.П</w:t>
      </w:r>
      <w:r>
        <w:t>.</w:t>
      </w:r>
      <w:r>
        <w:t>     </w:t>
      </w:r>
      <w:r>
        <w:t>                                                                             </w:t>
      </w:r>
      <w:r>
        <w:t xml:space="preserve"> </w:t>
      </w:r>
      <w:r>
        <w:t>М.П.</w:t>
      </w:r>
    </w:p>
    <w:p w:rsidR="00000000" w:rsidRDefault="00982112">
      <w:pPr>
        <w:pStyle w:val="ab"/>
        <w:spacing w:before="0" w:after="0"/>
        <w:divId w:val="613096539"/>
      </w:pPr>
      <w:r>
        <w:rPr>
          <w:szCs w:val="16"/>
        </w:rPr>
        <w:t xml:space="preserve">*1. Перечень заполняется ответственным представителем Художественного фонда Союза художников России при составлении </w:t>
      </w:r>
      <w:r>
        <w:rPr>
          <w:szCs w:val="16"/>
        </w:rPr>
        <w:t>договора на создание произведения изобразительного искусства, согласовывается с заказчиком и. прикладывается к локальной смете</w:t>
      </w:r>
      <w:r>
        <w:rPr>
          <w:szCs w:val="16"/>
        </w:rPr>
        <w:t>.</w:t>
      </w:r>
    </w:p>
    <w:p w:rsidR="00000000" w:rsidRDefault="00982112">
      <w:pPr>
        <w:pStyle w:val="ab"/>
        <w:spacing w:before="0"/>
        <w:divId w:val="613096539"/>
      </w:pPr>
      <w:r>
        <w:rPr>
          <w:szCs w:val="16"/>
        </w:rPr>
        <w:t>2. Да - обязательный этап, да/нет - необязательный (договорной) этап</w:t>
      </w:r>
      <w:r>
        <w:rPr>
          <w:szCs w:val="16"/>
        </w:rPr>
        <w:t>.</w:t>
      </w:r>
    </w:p>
    <w:p w:rsidR="00000000" w:rsidRDefault="00982112">
      <w:pPr>
        <w:pStyle w:val="1"/>
        <w:jc w:val="right"/>
        <w:divId w:val="613096539"/>
      </w:pPr>
      <w:bookmarkStart w:id="39" w:name="i405863"/>
      <w:r>
        <w:rPr>
          <w:rFonts w:eastAsia="Times New Roman"/>
        </w:rPr>
        <w:t>Приложение № 2г</w:t>
      </w:r>
      <w:bookmarkEnd w:id="39"/>
    </w:p>
    <w:p w:rsidR="00000000" w:rsidRDefault="00982112">
      <w:pPr>
        <w:pStyle w:val="2"/>
        <w:divId w:val="613096539"/>
        <w:rPr>
          <w:rFonts w:eastAsia="Times New Roman"/>
        </w:rPr>
      </w:pPr>
      <w:bookmarkStart w:id="40" w:name="i418397"/>
      <w:r>
        <w:rPr>
          <w:rFonts w:eastAsia="Times New Roman"/>
          <w:color w:val="000000"/>
        </w:rPr>
        <w:t>Перечень этапов работ по художественному конструировани</w:t>
      </w:r>
      <w:r>
        <w:rPr>
          <w:rFonts w:eastAsia="Times New Roman"/>
          <w:color w:val="000000"/>
        </w:rPr>
        <w:t>ю</w:t>
      </w:r>
      <w:bookmarkEnd w:id="40"/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540"/>
        <w:gridCol w:w="3582"/>
        <w:gridCol w:w="3015"/>
        <w:gridCol w:w="2298"/>
      </w:tblGrid>
      <w:tr w:rsidR="00000000">
        <w:trPr>
          <w:divId w:val="613096539"/>
          <w:trHeight w:val="20"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Этап работы, статья затра</w:t>
            </w:r>
            <w:r>
              <w:rPr>
                <w:sz w:val="20"/>
              </w:rPr>
              <w:t>т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Необходимость выполнения этапа* (да, нет</w:t>
            </w:r>
            <w:r>
              <w:rPr>
                <w:sz w:val="20"/>
              </w:rPr>
              <w:t>)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Примечание (сроки выполнения</w:t>
            </w:r>
            <w:r>
              <w:rPr>
                <w:sz w:val="20"/>
              </w:rPr>
              <w:t>)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Разработка технического задани</w:t>
            </w:r>
            <w:r>
              <w:rPr>
                <w:sz w:val="20"/>
              </w:rPr>
              <w:t>я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Эскизный проект 1 эта</w:t>
            </w:r>
            <w:r>
              <w:rPr>
                <w:sz w:val="20"/>
              </w:rPr>
              <w:t>п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Эскизный проект 2 эта</w:t>
            </w:r>
            <w:r>
              <w:rPr>
                <w:sz w:val="20"/>
              </w:rPr>
              <w:t>п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Эскизный проект 3 эта</w:t>
            </w:r>
            <w:r>
              <w:rPr>
                <w:sz w:val="20"/>
              </w:rPr>
              <w:t>п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6"/>
              </w:rPr>
              <w:t>Д</w:t>
            </w:r>
            <w:r>
              <w:rPr>
                <w:sz w:val="20"/>
                <w:szCs w:val="16"/>
              </w:rPr>
              <w:t>а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Маке</w:t>
            </w:r>
            <w:r>
              <w:rPr>
                <w:sz w:val="20"/>
              </w:rPr>
              <w:t>т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да/не</w:t>
            </w:r>
            <w:r>
              <w:rPr>
                <w:sz w:val="20"/>
              </w:rPr>
              <w:t>т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Пояснительная записка к проект</w:t>
            </w:r>
            <w:r>
              <w:rPr>
                <w:sz w:val="20"/>
              </w:rPr>
              <w:t>у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Авторское руководство при изготовлении в материал</w:t>
            </w:r>
            <w:r>
              <w:rPr>
                <w:sz w:val="20"/>
              </w:rPr>
              <w:t>е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6"/>
              </w:rPr>
              <w:t>Д</w:t>
            </w:r>
            <w:r>
              <w:rPr>
                <w:sz w:val="20"/>
                <w:szCs w:val="16"/>
              </w:rPr>
              <w:t>а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Авторский надзо</w:t>
            </w:r>
            <w:r>
              <w:rPr>
                <w:sz w:val="20"/>
              </w:rPr>
              <w:t>р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>а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22"/>
        </w:rPr>
        <w:t>Согласовано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Заказчик</w:t>
      </w:r>
      <w:r>
        <w:rPr>
          <w:szCs w:val="22"/>
        </w:rPr>
        <w:t>:</w:t>
      </w:r>
      <w:r>
        <w:rPr>
          <w:szCs w:val="22"/>
        </w:rPr>
        <w:t>                                                     </w:t>
      </w:r>
      <w:r>
        <w:rPr>
          <w:szCs w:val="22"/>
        </w:rPr>
        <w:t xml:space="preserve"> </w:t>
      </w:r>
      <w:r>
        <w:rPr>
          <w:szCs w:val="22"/>
        </w:rPr>
        <w:t>                  </w:t>
      </w:r>
      <w:r>
        <w:rPr>
          <w:szCs w:val="22"/>
        </w:rPr>
        <w:t> </w:t>
      </w:r>
      <w:r>
        <w:rPr>
          <w:szCs w:val="22"/>
        </w:rPr>
        <w:t>Подрядчик</w:t>
      </w:r>
      <w:r>
        <w:rPr>
          <w:szCs w:val="22"/>
        </w:rPr>
        <w:t>: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____________________</w:t>
      </w:r>
      <w:r>
        <w:rPr>
          <w:szCs w:val="22"/>
        </w:rPr>
        <w:t>_</w:t>
      </w:r>
      <w:r>
        <w:rPr>
          <w:szCs w:val="22"/>
        </w:rPr>
        <w:t>                                               </w:t>
      </w:r>
      <w:r>
        <w:rPr>
          <w:szCs w:val="22"/>
        </w:rPr>
        <w:t xml:space="preserve"> </w:t>
      </w:r>
      <w:r>
        <w:rPr>
          <w:szCs w:val="22"/>
        </w:rPr>
        <w:t>____________________</w:t>
      </w:r>
      <w:r>
        <w:rPr>
          <w:szCs w:val="22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 </w:t>
      </w:r>
      <w:r>
        <w:t>____________________</w:t>
      </w:r>
      <w:r>
        <w:t>_</w:t>
      </w:r>
      <w:r>
        <w:t>                                  </w:t>
      </w:r>
      <w:r>
        <w:t>             </w:t>
      </w:r>
      <w:r>
        <w:t xml:space="preserve"> </w:t>
      </w:r>
      <w:r>
        <w:t>____________________</w:t>
      </w:r>
      <w: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22"/>
        </w:rPr>
        <w:t> </w:t>
      </w:r>
      <w:r>
        <w:t>«____»__________20___г</w:t>
      </w:r>
      <w:r>
        <w:t>.</w:t>
      </w:r>
      <w:r>
        <w:t>                  </w:t>
      </w:r>
      <w:r>
        <w:t xml:space="preserve"> </w:t>
      </w:r>
      <w:r>
        <w:t>                         </w:t>
      </w:r>
      <w:r>
        <w:t> </w:t>
      </w:r>
      <w:r>
        <w:t>«____»__________20___г</w:t>
      </w:r>
      <w:r>
        <w:t>.</w:t>
      </w:r>
    </w:p>
    <w:p w:rsidR="00000000" w:rsidRDefault="00982112">
      <w:pPr>
        <w:pStyle w:val="ae"/>
        <w:divId w:val="613096539"/>
      </w:pPr>
      <w:r>
        <w:t>                                  </w:t>
      </w:r>
      <w:r>
        <w:t xml:space="preserve"> </w:t>
      </w:r>
      <w:r>
        <w:t>М.П</w:t>
      </w:r>
      <w:r>
        <w:t>.</w:t>
      </w:r>
      <w:r>
        <w:t>                                                                                  </w:t>
      </w:r>
      <w:r>
        <w:t xml:space="preserve"> </w:t>
      </w:r>
      <w:r>
        <w:t>М.П.</w:t>
      </w:r>
    </w:p>
    <w:p w:rsidR="00000000" w:rsidRDefault="00982112">
      <w:pPr>
        <w:pStyle w:val="ab"/>
        <w:spacing w:before="0" w:after="0"/>
        <w:divId w:val="613096539"/>
      </w:pPr>
      <w:r>
        <w:rPr>
          <w:szCs w:val="16"/>
        </w:rPr>
        <w:t>*1. Перечень заполняется ответственным представителем Художественного фонда Союза художников России при составлении договора на создание произведения изобразительного искусства, согласовывается с заказчиком и. прикладывается к локальной смете</w:t>
      </w:r>
      <w:r>
        <w:rPr>
          <w:szCs w:val="16"/>
        </w:rPr>
        <w:t>.</w:t>
      </w:r>
    </w:p>
    <w:p w:rsidR="00000000" w:rsidRDefault="00982112">
      <w:pPr>
        <w:pStyle w:val="ab"/>
        <w:spacing w:before="0"/>
        <w:divId w:val="613096539"/>
      </w:pPr>
      <w:r>
        <w:rPr>
          <w:szCs w:val="16"/>
        </w:rPr>
        <w:t>2. Да - обяз</w:t>
      </w:r>
      <w:r>
        <w:rPr>
          <w:szCs w:val="16"/>
        </w:rPr>
        <w:t>ательный этап, да/нет - необязательный (договорной) этап</w:t>
      </w:r>
      <w:r>
        <w:rPr>
          <w:szCs w:val="16"/>
        </w:rPr>
        <w:t>.</w:t>
      </w:r>
    </w:p>
    <w:p w:rsidR="00000000" w:rsidRDefault="00982112">
      <w:pPr>
        <w:pStyle w:val="1"/>
        <w:jc w:val="right"/>
        <w:divId w:val="613096539"/>
      </w:pPr>
      <w:bookmarkStart w:id="41" w:name="i422982"/>
      <w:r>
        <w:rPr>
          <w:rFonts w:eastAsia="Times New Roman"/>
        </w:rPr>
        <w:t>Приложение № 3</w:t>
      </w:r>
      <w:bookmarkEnd w:id="41"/>
    </w:p>
    <w:p w:rsidR="00000000" w:rsidRDefault="00982112">
      <w:pPr>
        <w:pStyle w:val="2"/>
        <w:divId w:val="613096539"/>
        <w:rPr>
          <w:rFonts w:eastAsia="Times New Roman"/>
        </w:rPr>
      </w:pPr>
      <w:bookmarkStart w:id="42" w:name="i437445"/>
      <w:r>
        <w:rPr>
          <w:rFonts w:eastAsia="Times New Roman"/>
          <w:color w:val="000000"/>
        </w:rPr>
        <w:t>ЗАЯВКА - ИНДИВИДУАЛЬНЫЙ ЛИСТ</w:t>
      </w:r>
      <w:bookmarkEnd w:id="42"/>
    </w:p>
    <w:tbl>
      <w:tblPr>
        <w:tblW w:w="0" w:type="auto"/>
        <w:jc w:val="center"/>
        <w:tblLook w:val="04A0"/>
      </w:tblPr>
      <w:tblGrid>
        <w:gridCol w:w="9571"/>
      </w:tblGrid>
      <w:tr w:rsidR="00000000">
        <w:trPr>
          <w:divId w:val="613096539"/>
          <w:jc w:val="center"/>
        </w:trPr>
        <w:tc>
          <w:tcPr>
            <w:tcW w:w="9857" w:type="dxa"/>
            <w:hideMark/>
          </w:tcPr>
          <w:p w:rsidR="00000000" w:rsidRDefault="00982112">
            <w:pPr>
              <w:shd w:val="clear" w:color="auto" w:fill="FFFFFF"/>
              <w:ind w:firstLine="284"/>
              <w:jc w:val="right"/>
            </w:pPr>
            <w:r>
              <w:t>«____» ________ 20_г</w:t>
            </w:r>
            <w:r>
              <w:t>.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Председателю художественно-экспертного совета _________________________________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2"/>
              </w:rPr>
              <w:t>                                                </w:t>
            </w:r>
            <w:r>
              <w:rPr>
                <w:szCs w:val="12"/>
              </w:rPr>
              <w:t xml:space="preserve">                                                                                  </w:t>
            </w:r>
            <w:r>
              <w:t>(наименование предприятия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тов._________________________________________________________________________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Просим рассмотреть на художественно-экспертном совете работы(у)_____</w:t>
            </w:r>
            <w:r>
              <w:t>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автора_________________________________________________заказчик_______________</w:t>
            </w:r>
            <w:r>
              <w:t>_</w:t>
            </w:r>
          </w:p>
          <w:p w:rsidR="00000000" w:rsidRDefault="00982112">
            <w:pPr>
              <w:pStyle w:val="ae"/>
              <w:spacing w:before="0"/>
            </w:pPr>
            <w:r>
              <w:rPr>
                <w:szCs w:val="20"/>
              </w:rPr>
              <w:t>договор № __________объект_______</w:t>
            </w:r>
            <w:r>
              <w:rPr>
                <w:szCs w:val="20"/>
              </w:rPr>
              <w:t>_</w:t>
            </w:r>
          </w:p>
          <w:tbl>
            <w:tblPr>
              <w:tblW w:w="5000" w:type="pct"/>
              <w:jc w:val="center"/>
              <w:tblCellMar>
                <w:left w:w="40" w:type="dxa"/>
                <w:right w:w="40" w:type="dxa"/>
              </w:tblCellMar>
              <w:tblLook w:val="04A0"/>
            </w:tblPr>
            <w:tblGrid>
              <w:gridCol w:w="462"/>
              <w:gridCol w:w="1424"/>
              <w:gridCol w:w="4665"/>
              <w:gridCol w:w="2788"/>
            </w:tblGrid>
            <w:tr w:rsidR="00000000">
              <w:trPr>
                <w:trHeight w:val="20"/>
                <w:jc w:val="center"/>
              </w:trPr>
              <w:tc>
                <w:tcPr>
                  <w:tcW w:w="15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№№ п.п</w:t>
                  </w:r>
                  <w:r>
                    <w:rPr>
                      <w:sz w:val="20"/>
                    </w:rPr>
                    <w:t>.</w:t>
                  </w:r>
                </w:p>
              </w:tc>
              <w:tc>
                <w:tcPr>
                  <w:tcW w:w="79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jc w:val="center"/>
                  </w:pPr>
                  <w:r>
                    <w:rPr>
                      <w:sz w:val="20"/>
                    </w:rPr>
                    <w:t>Название произведения</w:t>
                  </w:r>
                  <w:r>
                    <w:rPr>
                      <w:sz w:val="20"/>
                    </w:rPr>
                    <w:t>.</w:t>
                  </w:r>
                </w:p>
                <w:p w:rsidR="00000000" w:rsidRDefault="00982112">
                  <w:pPr>
                    <w:shd w:val="clear" w:color="auto" w:fill="FFFFFF"/>
                    <w:jc w:val="center"/>
                  </w:pPr>
                  <w:r>
                    <w:rPr>
                      <w:sz w:val="20"/>
                    </w:rPr>
                    <w:t>Техника исполнения</w:t>
                  </w:r>
                  <w:r>
                    <w:rPr>
                      <w:sz w:val="20"/>
                    </w:rPr>
                    <w:t>.</w:t>
                  </w:r>
                </w:p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lastRenderedPageBreak/>
                    <w:t>Размеры</w:t>
                  </w:r>
                  <w:r>
                    <w:rPr>
                      <w:sz w:val="20"/>
                    </w:rPr>
                    <w:t>.</w:t>
                  </w:r>
                </w:p>
              </w:tc>
              <w:tc>
                <w:tcPr>
                  <w:tcW w:w="25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lastRenderedPageBreak/>
                    <w:t xml:space="preserve">Предложение </w:t>
                  </w:r>
                  <w:r>
                    <w:rPr>
                      <w:sz w:val="20"/>
                    </w:rPr>
                    <w:t>администрации по определению характера произведения, категории, группы сложности со ссылкой на расценки или ставки авторского гонорара</w:t>
                  </w:r>
                  <w:r>
                    <w:rPr>
                      <w:sz w:val="20"/>
                    </w:rPr>
                    <w:t>.</w:t>
                  </w:r>
                </w:p>
              </w:tc>
              <w:tc>
                <w:tcPr>
                  <w:tcW w:w="152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Решение художественно-экспертного совета о приёме и оценке произведения</w:t>
                  </w:r>
                  <w:r>
                    <w:rPr>
                      <w:sz w:val="20"/>
                    </w:rPr>
                    <w:t>.</w:t>
                  </w:r>
                </w:p>
              </w:tc>
            </w:tr>
            <w:tr w:rsidR="00000000">
              <w:trPr>
                <w:trHeight w:val="20"/>
                <w:jc w:val="center"/>
              </w:trPr>
              <w:tc>
                <w:tcPr>
                  <w:tcW w:w="15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lastRenderedPageBreak/>
                    <w:t>1</w:t>
                  </w:r>
                </w:p>
              </w:tc>
              <w:tc>
                <w:tcPr>
                  <w:tcW w:w="79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2</w:t>
                  </w:r>
                </w:p>
              </w:tc>
              <w:tc>
                <w:tcPr>
                  <w:tcW w:w="25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3</w:t>
                  </w:r>
                </w:p>
              </w:tc>
              <w:tc>
                <w:tcPr>
                  <w:tcW w:w="152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4</w:t>
                  </w:r>
                </w:p>
              </w:tc>
            </w:tr>
            <w:tr w:rsidR="00000000">
              <w:trPr>
                <w:trHeight w:val="20"/>
                <w:jc w:val="center"/>
              </w:trPr>
              <w:tc>
                <w:tcPr>
                  <w:tcW w:w="15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25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152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</w:tr>
            <w:tr w:rsidR="00000000">
              <w:trPr>
                <w:trHeight w:val="20"/>
                <w:jc w:val="center"/>
              </w:trPr>
              <w:tc>
                <w:tcPr>
                  <w:tcW w:w="15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79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252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152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</w:tr>
          </w:tbl>
          <w:p w:rsidR="00000000" w:rsidRDefault="00982112">
            <w:pPr>
              <w:pStyle w:val="ae"/>
              <w:spacing w:after="0"/>
            </w:pPr>
            <w:r>
              <w:rPr>
                <w:szCs w:val="20"/>
              </w:rPr>
              <w:t>Мастер______________________________________________________________________</w:t>
            </w:r>
            <w:r>
              <w:rPr>
                <w:szCs w:val="20"/>
              </w:rP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2"/>
              </w:rPr>
              <w:t>                                             </w:t>
            </w:r>
            <w:r>
              <w:rPr>
                <w:szCs w:val="12"/>
              </w:rPr>
              <w:t xml:space="preserve"> </w:t>
            </w:r>
            <w:r>
              <w:t>                                        </w:t>
            </w:r>
            <w:r>
              <w:t> </w:t>
            </w:r>
            <w:r>
              <w:t>(подпись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Протокол художественно-экспертного совета № ______от «__»_______________20_</w:t>
            </w:r>
            <w:r>
              <w:t>___г</w:t>
            </w:r>
            <w:r>
              <w:t>.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Присутствовало _____________членов художественно-экспертного совета</w:t>
            </w:r>
            <w:r>
              <w:t>.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При просмотре данного произведения проголосовали</w:t>
            </w:r>
            <w:r>
              <w:t>: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за _________________чел.</w:t>
            </w:r>
            <w:r>
              <w:t>;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воздержалось _______чел.</w:t>
            </w:r>
            <w:r>
              <w:t>;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против _____________чел.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>                           </w:t>
            </w:r>
            <w:r>
              <w:rPr>
                <w:szCs w:val="14"/>
              </w:rPr>
              <w:t xml:space="preserve"> </w:t>
            </w:r>
            <w:r>
              <w:t>                            </w:t>
            </w:r>
            <w:r>
              <w:t> </w:t>
            </w:r>
            <w:r>
              <w:t>(подписи членов художественно - экспертного</w:t>
            </w:r>
            <w:r>
              <w:t xml:space="preserve"> совета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Председатель художественно-экспертного совета _________________________________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>                                                                                             </w:t>
            </w:r>
            <w:r>
              <w:rPr>
                <w:szCs w:val="14"/>
              </w:rPr>
              <w:t xml:space="preserve"> </w:t>
            </w:r>
            <w:r>
              <w:t>                                               </w:t>
            </w:r>
            <w:r>
              <w:t> </w:t>
            </w:r>
            <w:r>
              <w:t>(подпись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Секретарь худо</w:t>
            </w:r>
            <w:r>
              <w:t>жественно-экспертного совета 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 w:val="20"/>
                <w:szCs w:val="14"/>
              </w:rPr>
              <w:t>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sz w:val="20"/>
                <w:szCs w:val="14"/>
              </w:rPr>
              <w:t xml:space="preserve"> </w:t>
            </w:r>
            <w:r>
              <w:t>                        </w:t>
            </w:r>
            <w:r>
              <w:t> </w:t>
            </w:r>
            <w:r>
              <w:t>(подпись</w:t>
            </w:r>
            <w:r>
              <w:t>)</w:t>
            </w:r>
          </w:p>
          <w:p w:rsidR="00000000" w:rsidRDefault="00982112">
            <w:pPr>
              <w:pStyle w:val="ae"/>
              <w:spacing w:after="0"/>
            </w:pPr>
            <w:r>
              <w:rPr>
                <w:sz w:val="20"/>
                <w:szCs w:val="16"/>
              </w:rPr>
              <w:t>*Все замечания совета по доработке ра</w:t>
            </w:r>
            <w:r>
              <w:rPr>
                <w:sz w:val="20"/>
                <w:szCs w:val="16"/>
              </w:rPr>
              <w:t>ссматриваемой работы записываются на обороте индивидуального листа и этот лист вручается автору</w:t>
            </w:r>
            <w:r>
              <w:rPr>
                <w:sz w:val="20"/>
                <w:szCs w:val="16"/>
              </w:rPr>
              <w:t>.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6"/>
              </w:rPr>
              <w:t>После доработки произведения автор представляет индивидуальный лист на новый совет о приёме работы</w:t>
            </w:r>
            <w:r>
              <w:rPr>
                <w:szCs w:val="16"/>
              </w:rPr>
              <w:t>.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 w:val="20"/>
                <w:szCs w:val="16"/>
              </w:rPr>
              <w:t>Новый номер протокола рассмотрения и дата проведения нового</w:t>
            </w:r>
            <w:r>
              <w:rPr>
                <w:sz w:val="20"/>
                <w:szCs w:val="16"/>
              </w:rPr>
              <w:t xml:space="preserve"> заседания записываются в графе 4 нового протокола</w:t>
            </w:r>
            <w:r>
              <w:rPr>
                <w:sz w:val="20"/>
                <w:szCs w:val="16"/>
              </w:rPr>
              <w:t>.</w:t>
            </w:r>
          </w:p>
          <w:p w:rsidR="00000000" w:rsidRDefault="00982112">
            <w:r>
              <w:t> </w:t>
            </w:r>
          </w:p>
        </w:tc>
      </w:tr>
    </w:tbl>
    <w:p w:rsidR="00000000" w:rsidRDefault="00982112">
      <w:pPr>
        <w:pStyle w:val="a30"/>
        <w:divId w:val="613096539"/>
      </w:pPr>
      <w:r>
        <w:lastRenderedPageBreak/>
        <w:t>Приложение № 3</w:t>
      </w:r>
      <w:r>
        <w:br/>
        <w:t>(Оборотная сторона заявки)</w:t>
      </w:r>
    </w:p>
    <w:tbl>
      <w:tblPr>
        <w:tblW w:w="0" w:type="auto"/>
        <w:jc w:val="center"/>
        <w:tblLook w:val="04A0"/>
      </w:tblPr>
      <w:tblGrid>
        <w:gridCol w:w="9571"/>
      </w:tblGrid>
      <w:tr w:rsidR="00000000">
        <w:trPr>
          <w:divId w:val="613096539"/>
          <w:jc w:val="center"/>
        </w:trPr>
        <w:tc>
          <w:tcPr>
            <w:tcW w:w="9857" w:type="dxa"/>
            <w:hideMark/>
          </w:tcPr>
          <w:p w:rsidR="00000000" w:rsidRDefault="00982112">
            <w:pPr>
              <w:pStyle w:val="a40"/>
            </w:pPr>
            <w:r>
              <w:t>Индивидуальный лист произведения искусств</w:t>
            </w:r>
            <w:r>
              <w:t>а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Замечания художественно-экспертного совета о доработке произведения</w:t>
            </w:r>
            <w:r>
              <w:t>: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</w:t>
            </w:r>
            <w:r>
              <w:t>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Председатель художественно-экспертного совета __________________________________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>                                                </w:t>
            </w:r>
            <w:r>
              <w:rPr>
                <w:szCs w:val="14"/>
              </w:rPr>
              <w:t xml:space="preserve"> </w:t>
            </w:r>
            <w:r>
              <w:t>                                                                     </w:t>
            </w:r>
            <w:r>
              <w:t>                               </w:t>
            </w:r>
            <w:r>
              <w:t> </w:t>
            </w:r>
            <w:r>
              <w:t>(подпись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«____»_______________20____года</w:t>
            </w:r>
            <w:r>
              <w:t>.</w:t>
            </w:r>
          </w:p>
          <w:p w:rsidR="00000000" w:rsidRDefault="00982112">
            <w:pPr>
              <w:pStyle w:val="a30"/>
              <w:spacing w:before="0" w:beforeAutospacing="0" w:after="0" w:afterAutospacing="0"/>
            </w:pPr>
            <w:r>
              <w:t> </w:t>
            </w:r>
          </w:p>
        </w:tc>
      </w:tr>
    </w:tbl>
    <w:p w:rsidR="00000000" w:rsidRDefault="00982112">
      <w:pPr>
        <w:pStyle w:val="1"/>
        <w:jc w:val="right"/>
        <w:divId w:val="613096539"/>
        <w:rPr>
          <w:rFonts w:eastAsia="Times New Roman"/>
        </w:rPr>
      </w:pPr>
      <w:bookmarkStart w:id="43" w:name="i442772"/>
      <w:bookmarkStart w:id="44" w:name="i454849"/>
      <w:bookmarkEnd w:id="43"/>
      <w:bookmarkEnd w:id="44"/>
      <w:r>
        <w:rPr>
          <w:rFonts w:eastAsia="Times New Roman"/>
        </w:rPr>
        <w:lastRenderedPageBreak/>
        <w:t>Приложение № 4</w:t>
      </w:r>
    </w:p>
    <w:tbl>
      <w:tblPr>
        <w:tblW w:w="0" w:type="auto"/>
        <w:jc w:val="center"/>
        <w:tblLook w:val="04A0"/>
      </w:tblPr>
      <w:tblGrid>
        <w:gridCol w:w="9571"/>
      </w:tblGrid>
      <w:tr w:rsidR="00000000">
        <w:trPr>
          <w:divId w:val="613096539"/>
          <w:jc w:val="center"/>
        </w:trPr>
        <w:tc>
          <w:tcPr>
            <w:tcW w:w="9857" w:type="dxa"/>
            <w:hideMark/>
          </w:tcPr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>«Утверждаю» ________________</w:t>
            </w:r>
            <w:r>
              <w:rPr>
                <w:szCs w:val="22"/>
              </w:rP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>Директор организаци</w:t>
            </w:r>
            <w:r>
              <w:rPr>
                <w:szCs w:val="22"/>
              </w:rPr>
              <w:t>и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>«____»____________20___г. ____</w:t>
            </w:r>
            <w:r>
              <w:rPr>
                <w:szCs w:val="22"/>
              </w:rPr>
              <w:t>_</w:t>
            </w:r>
          </w:p>
          <w:p w:rsidR="00000000" w:rsidRDefault="00982112">
            <w:pPr>
              <w:pStyle w:val="2"/>
              <w:rPr>
                <w:rFonts w:eastAsia="Times New Roman"/>
              </w:rPr>
            </w:pPr>
            <w:bookmarkStart w:id="45" w:name="i461659"/>
            <w:r>
              <w:rPr>
                <w:rFonts w:eastAsia="Times New Roman"/>
                <w:color w:val="000000"/>
              </w:rPr>
              <w:t>Протокол №_____</w:t>
            </w:r>
            <w:r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t>от «____»____________20___года</w:t>
            </w:r>
            <w:r>
              <w:rPr>
                <w:rFonts w:eastAsia="Times New Roman"/>
                <w:color w:val="000000"/>
              </w:rPr>
              <w:br/>
              <w:t>заседания художественно-экспертного совет</w:t>
            </w:r>
            <w:r>
              <w:rPr>
                <w:rFonts w:eastAsia="Times New Roman"/>
                <w:color w:val="000000"/>
              </w:rPr>
              <w:t>а</w:t>
            </w:r>
            <w:bookmarkEnd w:id="45"/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>                        </w:t>
            </w:r>
            <w:r>
              <w:rPr>
                <w:szCs w:val="14"/>
              </w:rPr>
              <w:t xml:space="preserve"> </w:t>
            </w:r>
            <w:r>
              <w:t>                                                </w:t>
            </w:r>
            <w:r>
              <w:t> </w:t>
            </w:r>
            <w:r>
              <w:t>(наименование организации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</w:t>
            </w:r>
            <w:r>
              <w:t>_________________________________________________________________________</w:t>
            </w:r>
            <w:r>
              <w:t>_</w:t>
            </w:r>
          </w:p>
          <w:p w:rsidR="00000000" w:rsidRDefault="00982112">
            <w:pPr>
              <w:pStyle w:val="ae"/>
            </w:pPr>
            <w:r>
              <w:t>Присутствовали:</w:t>
            </w:r>
          </w:p>
          <w:tbl>
            <w:tblPr>
              <w:tblW w:w="5000" w:type="pct"/>
              <w:jc w:val="center"/>
              <w:tblCellMar>
                <w:left w:w="40" w:type="dxa"/>
                <w:right w:w="40" w:type="dxa"/>
              </w:tblCellMar>
              <w:tblLook w:val="04A0"/>
            </w:tblPr>
            <w:tblGrid>
              <w:gridCol w:w="530"/>
              <w:gridCol w:w="1265"/>
              <w:gridCol w:w="1776"/>
              <w:gridCol w:w="1504"/>
              <w:gridCol w:w="1294"/>
              <w:gridCol w:w="1076"/>
              <w:gridCol w:w="1894"/>
            </w:tblGrid>
            <w:tr w:rsidR="00000000">
              <w:trPr>
                <w:trHeight w:val="20"/>
                <w:jc w:val="center"/>
              </w:trPr>
              <w:tc>
                <w:tcPr>
                  <w:tcW w:w="28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№№ п. п</w:t>
                  </w:r>
                  <w:r>
                    <w:rPr>
                      <w:sz w:val="20"/>
                    </w:rPr>
                    <w:t>.</w:t>
                  </w:r>
                </w:p>
              </w:tc>
              <w:tc>
                <w:tcPr>
                  <w:tcW w:w="67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Заказчик, №, дата письма-заказ</w:t>
                  </w:r>
                  <w:r>
                    <w:rPr>
                      <w:sz w:val="20"/>
                    </w:rPr>
                    <w:t>а</w:t>
                  </w:r>
                </w:p>
              </w:tc>
              <w:tc>
                <w:tcPr>
                  <w:tcW w:w="95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Дата поступления письма-заказа в организаци</w:t>
                  </w:r>
                  <w:r>
                    <w:rPr>
                      <w:sz w:val="20"/>
                    </w:rPr>
                    <w:t>ю</w:t>
                  </w:r>
                </w:p>
              </w:tc>
              <w:tc>
                <w:tcPr>
                  <w:tcW w:w="8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Характер выполняемых рабо</w:t>
                  </w:r>
                  <w:r>
                    <w:rPr>
                      <w:sz w:val="20"/>
                    </w:rPr>
                    <w:t>т</w:t>
                  </w:r>
                </w:p>
              </w:tc>
              <w:tc>
                <w:tcPr>
                  <w:tcW w:w="69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Срок выполнения заказ</w:t>
                  </w:r>
                  <w:r>
                    <w:rPr>
                      <w:sz w:val="20"/>
                    </w:rPr>
                    <w:t>а</w:t>
                  </w:r>
                </w:p>
              </w:tc>
              <w:tc>
                <w:tcPr>
                  <w:tcW w:w="5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 xml:space="preserve">Кому </w:t>
                  </w:r>
                  <w:r>
                    <w:rPr>
                      <w:sz w:val="20"/>
                    </w:rPr>
                    <w:t>поручена работ</w:t>
                  </w:r>
                  <w:r>
                    <w:rPr>
                      <w:sz w:val="20"/>
                    </w:rPr>
                    <w:t>а</w:t>
                  </w:r>
                </w:p>
              </w:tc>
              <w:tc>
                <w:tcPr>
                  <w:tcW w:w="101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Подпись автора, которому распределена работа, дат</w:t>
                  </w:r>
                  <w:r>
                    <w:rPr>
                      <w:sz w:val="20"/>
                    </w:rPr>
                    <w:t>а</w:t>
                  </w:r>
                </w:p>
              </w:tc>
            </w:tr>
            <w:tr w:rsidR="00000000">
              <w:trPr>
                <w:trHeight w:val="20"/>
                <w:jc w:val="center"/>
              </w:trPr>
              <w:tc>
                <w:tcPr>
                  <w:tcW w:w="28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7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2</w:t>
                  </w:r>
                </w:p>
              </w:tc>
              <w:tc>
                <w:tcPr>
                  <w:tcW w:w="95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3</w:t>
                  </w:r>
                </w:p>
              </w:tc>
              <w:tc>
                <w:tcPr>
                  <w:tcW w:w="8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4</w:t>
                  </w:r>
                </w:p>
              </w:tc>
              <w:tc>
                <w:tcPr>
                  <w:tcW w:w="69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5</w:t>
                  </w:r>
                </w:p>
              </w:tc>
              <w:tc>
                <w:tcPr>
                  <w:tcW w:w="5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6</w:t>
                  </w:r>
                </w:p>
              </w:tc>
              <w:tc>
                <w:tcPr>
                  <w:tcW w:w="101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7</w:t>
                  </w:r>
                </w:p>
              </w:tc>
            </w:tr>
            <w:tr w:rsidR="00000000">
              <w:trPr>
                <w:trHeight w:val="20"/>
                <w:jc w:val="center"/>
              </w:trPr>
              <w:tc>
                <w:tcPr>
                  <w:tcW w:w="28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67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95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8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69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57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  <w:tc>
                <w:tcPr>
                  <w:tcW w:w="101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t> </w:t>
                  </w:r>
                </w:p>
              </w:tc>
            </w:tr>
          </w:tbl>
          <w:p w:rsidR="00000000" w:rsidRDefault="00982112">
            <w:pPr>
              <w:pStyle w:val="ae"/>
              <w:spacing w:after="0"/>
            </w:pPr>
            <w:r>
              <w:rPr>
                <w:szCs w:val="22"/>
              </w:rPr>
              <w:t>Председатель художественно-экспертного совета __________________________________</w:t>
            </w:r>
            <w:r>
              <w:rPr>
                <w:szCs w:val="22"/>
              </w:rP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>                                               </w:t>
            </w:r>
            <w:r>
              <w:rPr>
                <w:szCs w:val="14"/>
              </w:rPr>
              <w:t xml:space="preserve">                                                                                                </w:t>
            </w:r>
            <w:r>
              <w:t>(подпись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>Члены художественно-экспертного совета________________________________________</w:t>
            </w:r>
            <w:r>
              <w:rPr>
                <w:szCs w:val="22"/>
              </w:rP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>                                                                      </w:t>
            </w:r>
            <w:r>
              <w:rPr>
                <w:szCs w:val="14"/>
              </w:rPr>
              <w:t xml:space="preserve">                                                                         </w:t>
            </w:r>
            <w:r>
              <w:t>(подпись</w:t>
            </w:r>
            <w:r>
              <w:t>)</w:t>
            </w:r>
          </w:p>
          <w:p w:rsidR="00000000" w:rsidRDefault="00982112">
            <w:pPr>
              <w:jc w:val="both"/>
            </w:pPr>
            <w:r>
              <w:t> </w:t>
            </w:r>
          </w:p>
        </w:tc>
      </w:tr>
    </w:tbl>
    <w:p w:rsidR="00000000" w:rsidRDefault="00982112">
      <w:pPr>
        <w:pStyle w:val="1"/>
        <w:jc w:val="right"/>
        <w:divId w:val="613096539"/>
      </w:pPr>
      <w:bookmarkStart w:id="46" w:name="i474119"/>
      <w:r>
        <w:rPr>
          <w:rFonts w:eastAsia="Times New Roman"/>
        </w:rPr>
        <w:t>Приложение № 5</w:t>
      </w:r>
      <w:r>
        <w:rPr>
          <w:rFonts w:eastAsia="Times New Roman"/>
        </w:rPr>
        <w:br/>
        <w:t>Образец № 1</w:t>
      </w:r>
      <w:bookmarkEnd w:id="46"/>
    </w:p>
    <w:tbl>
      <w:tblPr>
        <w:tblW w:w="0" w:type="auto"/>
        <w:jc w:val="center"/>
        <w:tblLook w:val="04A0"/>
      </w:tblPr>
      <w:tblGrid>
        <w:gridCol w:w="9571"/>
      </w:tblGrid>
      <w:tr w:rsidR="00000000">
        <w:trPr>
          <w:divId w:val="613096539"/>
          <w:jc w:val="center"/>
        </w:trPr>
        <w:tc>
          <w:tcPr>
            <w:tcW w:w="9857" w:type="dxa"/>
            <w:hideMark/>
          </w:tcPr>
          <w:p w:rsidR="00000000" w:rsidRDefault="00982112">
            <w:pPr>
              <w:pStyle w:val="ae"/>
              <w:spacing w:before="0" w:after="0"/>
            </w:pPr>
            <w:r>
              <w:rPr>
                <w:szCs w:val="22"/>
              </w:rPr>
              <w:t>«Утверждаю» ________________</w:t>
            </w:r>
            <w:r>
              <w:rPr>
                <w:szCs w:val="22"/>
              </w:rP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>Директор организаци</w:t>
            </w:r>
            <w:r>
              <w:rPr>
                <w:szCs w:val="22"/>
              </w:rPr>
              <w:t>и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 xml:space="preserve">«____»____________20___г. </w:t>
            </w:r>
            <w:r>
              <w:rPr>
                <w:szCs w:val="22"/>
              </w:rPr>
              <w:t>____</w:t>
            </w:r>
            <w:r>
              <w:rPr>
                <w:szCs w:val="22"/>
              </w:rPr>
              <w:t>_</w:t>
            </w:r>
          </w:p>
          <w:p w:rsidR="00000000" w:rsidRDefault="00982112">
            <w:pPr>
              <w:pStyle w:val="2"/>
              <w:rPr>
                <w:rFonts w:eastAsia="Times New Roman"/>
              </w:rPr>
            </w:pPr>
            <w:bookmarkStart w:id="47" w:name="i488197"/>
            <w:r>
              <w:rPr>
                <w:rFonts w:eastAsia="Times New Roman"/>
                <w:color w:val="000000"/>
                <w:szCs w:val="24"/>
              </w:rPr>
              <w:t>Протокол №_____</w:t>
            </w:r>
            <w:r>
              <w:rPr>
                <w:rFonts w:eastAsia="Times New Roman"/>
                <w:color w:val="000000"/>
                <w:szCs w:val="24"/>
              </w:rPr>
              <w:br/>
            </w:r>
            <w:bookmarkEnd w:id="47"/>
            <w:r>
              <w:rPr>
                <w:rFonts w:eastAsia="Times New Roman"/>
                <w:color w:val="000000"/>
              </w:rPr>
              <w:t>(открытого, закрытого заседания художественно-экспертного совета)</w:t>
            </w:r>
            <w:r>
              <w:rPr>
                <w:rFonts w:eastAsia="Times New Roman"/>
                <w:color w:val="000000"/>
              </w:rPr>
              <w:br/>
              <w:t>от «___»__________20__год</w:t>
            </w:r>
            <w:r>
              <w:rPr>
                <w:rFonts w:eastAsia="Times New Roman"/>
                <w:color w:val="000000"/>
              </w:rPr>
              <w:t>а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>Присутствуют</w:t>
            </w:r>
            <w:r>
              <w:rPr>
                <w:szCs w:val="22"/>
              </w:rPr>
              <w:t>: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</w:t>
            </w:r>
            <w:r>
              <w:t>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>     </w:t>
            </w:r>
            <w:r>
              <w:rPr>
                <w:szCs w:val="14"/>
              </w:rPr>
              <w:t xml:space="preserve"> </w:t>
            </w:r>
            <w:r>
              <w:t>                                               </w:t>
            </w:r>
            <w:r>
              <w:t> </w:t>
            </w:r>
            <w:r>
              <w:t>(члены художественно-экспертного совета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>Приглашены на заседание (в качестве экспертов</w:t>
            </w:r>
            <w:r>
              <w:rPr>
                <w:szCs w:val="22"/>
              </w:rP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lastRenderedPageBreak/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>Председательствует___________________________________________________________</w:t>
            </w:r>
            <w:r>
              <w:rPr>
                <w:szCs w:val="22"/>
              </w:rP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22"/>
              </w:rPr>
              <w:t>Секретарь совета (вед</w:t>
            </w:r>
            <w:r>
              <w:rPr>
                <w:szCs w:val="22"/>
              </w:rPr>
              <w:t>ущий протокол)____________________________________________</w:t>
            </w:r>
            <w:r>
              <w:rPr>
                <w:szCs w:val="22"/>
              </w:rPr>
              <w:t>_</w:t>
            </w:r>
          </w:p>
          <w:p w:rsidR="00000000" w:rsidRDefault="00982112">
            <w:pPr>
              <w:pStyle w:val="ae"/>
              <w:shd w:val="clear" w:color="auto" w:fill="auto"/>
              <w:spacing w:before="0" w:after="0"/>
              <w:ind w:firstLine="0"/>
            </w:pPr>
            <w:r>
              <w:t> </w:t>
            </w:r>
          </w:p>
        </w:tc>
      </w:tr>
    </w:tbl>
    <w:p w:rsidR="00000000" w:rsidRDefault="00982112">
      <w:pPr>
        <w:pStyle w:val="a40"/>
        <w:jc w:val="right"/>
        <w:divId w:val="613096539"/>
      </w:pPr>
      <w:r>
        <w:lastRenderedPageBreak/>
        <w:t>Приложение № 5</w:t>
      </w:r>
      <w:r>
        <w:br/>
        <w:t>Образец № 1</w:t>
      </w:r>
      <w:r>
        <w:br/>
        <w:t>(оборотная сторона)</w:t>
      </w:r>
    </w:p>
    <w:tbl>
      <w:tblPr>
        <w:tblW w:w="0" w:type="auto"/>
        <w:jc w:val="center"/>
        <w:tblLook w:val="04A0"/>
      </w:tblPr>
      <w:tblGrid>
        <w:gridCol w:w="9571"/>
      </w:tblGrid>
      <w:tr w:rsidR="00000000">
        <w:trPr>
          <w:divId w:val="613096539"/>
          <w:jc w:val="center"/>
        </w:trPr>
        <w:tc>
          <w:tcPr>
            <w:tcW w:w="9857" w:type="dxa"/>
            <w:hideMark/>
          </w:tcPr>
          <w:p w:rsidR="00000000" w:rsidRDefault="00982112">
            <w:pPr>
              <w:pStyle w:val="a40"/>
              <w:spacing w:before="0" w:beforeAutospacing="0" w:after="0" w:afterAutospacing="0"/>
              <w:jc w:val="right"/>
            </w:pPr>
            <w:r>
              <w:t> </w:t>
            </w:r>
          </w:p>
          <w:tbl>
            <w:tblPr>
              <w:tblW w:w="5000" w:type="pct"/>
              <w:jc w:val="center"/>
              <w:tblCellMar>
                <w:left w:w="40" w:type="dxa"/>
                <w:right w:w="40" w:type="dxa"/>
              </w:tblCellMar>
              <w:tblLook w:val="04A0"/>
            </w:tblPr>
            <w:tblGrid>
              <w:gridCol w:w="395"/>
              <w:gridCol w:w="1248"/>
              <w:gridCol w:w="839"/>
              <w:gridCol w:w="1247"/>
              <w:gridCol w:w="809"/>
              <w:gridCol w:w="1535"/>
              <w:gridCol w:w="1856"/>
              <w:gridCol w:w="799"/>
              <w:gridCol w:w="611"/>
            </w:tblGrid>
            <w:tr w:rsidR="00000000">
              <w:trPr>
                <w:trHeight w:val="20"/>
                <w:jc w:val="center"/>
              </w:trPr>
              <w:tc>
                <w:tcPr>
                  <w:tcW w:w="156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№ п.п</w:t>
                  </w:r>
                  <w:r>
                    <w:rPr>
                      <w:sz w:val="20"/>
                    </w:rPr>
                    <w:t>.</w:t>
                  </w:r>
                </w:p>
              </w:tc>
              <w:tc>
                <w:tcPr>
                  <w:tcW w:w="686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Фамилия, и., о. автора, членов авторского коллектив</w:t>
                  </w:r>
                  <w:r>
                    <w:rPr>
                      <w:sz w:val="20"/>
                    </w:rPr>
                    <w:t>а</w:t>
                  </w:r>
                </w:p>
              </w:tc>
              <w:tc>
                <w:tcPr>
                  <w:tcW w:w="464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Заказчик и объек</w:t>
                  </w:r>
                  <w:r>
                    <w:rPr>
                      <w:sz w:val="20"/>
                    </w:rPr>
                    <w:t>т</w:t>
                  </w:r>
                </w:p>
              </w:tc>
              <w:tc>
                <w:tcPr>
                  <w:tcW w:w="687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Название произв. (работы), техника исполнени</w:t>
                  </w:r>
                  <w:r>
                    <w:rPr>
                      <w:sz w:val="20"/>
                    </w:rPr>
                    <w:t>я</w:t>
                  </w:r>
                </w:p>
              </w:tc>
              <w:tc>
                <w:tcPr>
                  <w:tcW w:w="416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  <w:szCs w:val="14"/>
                    </w:rPr>
                    <w:t>Размер</w:t>
                  </w:r>
                  <w:r>
                    <w:rPr>
                      <w:sz w:val="20"/>
                      <w:szCs w:val="14"/>
                    </w:rPr>
                    <w:t>ы</w:t>
                  </w:r>
                </w:p>
              </w:tc>
              <w:tc>
                <w:tcPr>
                  <w:tcW w:w="2591" w:type="pct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Решение художественного совет</w:t>
                  </w:r>
                  <w:r>
                    <w:rPr>
                      <w:sz w:val="20"/>
                    </w:rPr>
                    <w:t>а</w:t>
                  </w:r>
                </w:p>
              </w:tc>
            </w:tr>
            <w:tr w:rsidR="00000000">
              <w:trPr>
                <w:trHeight w:val="20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839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О приёме или отклонении произв. (работы) с результатами голосования</w:t>
                  </w:r>
                  <w:r>
                    <w:rPr>
                      <w:sz w:val="20"/>
                    </w:rPr>
                    <w:t>.</w:t>
                  </w:r>
                </w:p>
              </w:tc>
              <w:tc>
                <w:tcPr>
                  <w:tcW w:w="1011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Характер произведения, категория, группа сложности со ссылкой на расценку или ставку авторского гонорар</w:t>
                  </w:r>
                  <w:r>
                    <w:rPr>
                      <w:sz w:val="20"/>
                    </w:rPr>
                    <w:t>а</w:t>
                  </w:r>
                </w:p>
              </w:tc>
              <w:tc>
                <w:tcPr>
                  <w:tcW w:w="741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Оценк</w:t>
                  </w:r>
                  <w:r>
                    <w:rPr>
                      <w:sz w:val="20"/>
                    </w:rPr>
                    <w:t>а</w:t>
                  </w:r>
                </w:p>
              </w:tc>
            </w:tr>
            <w:tr w:rsidR="00000000">
              <w:trPr>
                <w:trHeight w:val="20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000000" w:rsidRDefault="00982112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42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за единиц</w:t>
                  </w:r>
                  <w:r>
                    <w:rPr>
                      <w:sz w:val="20"/>
                    </w:rPr>
                    <w:t>у</w:t>
                  </w:r>
                </w:p>
              </w:tc>
              <w:tc>
                <w:tcPr>
                  <w:tcW w:w="32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 xml:space="preserve">в </w:t>
                  </w:r>
                  <w:r>
                    <w:rPr>
                      <w:sz w:val="20"/>
                    </w:rPr>
                    <w:t>сумм</w:t>
                  </w:r>
                  <w:r>
                    <w:rPr>
                      <w:sz w:val="20"/>
                    </w:rPr>
                    <w:t>е</w:t>
                  </w:r>
                </w:p>
              </w:tc>
            </w:tr>
            <w:tr w:rsidR="00000000">
              <w:trPr>
                <w:trHeight w:val="20"/>
                <w:jc w:val="center"/>
              </w:trPr>
              <w:tc>
                <w:tcPr>
                  <w:tcW w:w="1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8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2</w:t>
                  </w:r>
                </w:p>
              </w:tc>
              <w:tc>
                <w:tcPr>
                  <w:tcW w:w="4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3</w:t>
                  </w:r>
                </w:p>
              </w:tc>
              <w:tc>
                <w:tcPr>
                  <w:tcW w:w="68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4</w:t>
                  </w:r>
                </w:p>
              </w:tc>
              <w:tc>
                <w:tcPr>
                  <w:tcW w:w="41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5</w:t>
                  </w:r>
                </w:p>
              </w:tc>
              <w:tc>
                <w:tcPr>
                  <w:tcW w:w="83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6</w:t>
                  </w:r>
                </w:p>
              </w:tc>
              <w:tc>
                <w:tcPr>
                  <w:tcW w:w="101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7</w:t>
                  </w:r>
                </w:p>
              </w:tc>
              <w:tc>
                <w:tcPr>
                  <w:tcW w:w="42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8</w:t>
                  </w:r>
                </w:p>
              </w:tc>
              <w:tc>
                <w:tcPr>
                  <w:tcW w:w="32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00000" w:rsidRDefault="00982112">
                  <w:pPr>
                    <w:shd w:val="clear" w:color="auto" w:fill="FFFFFF"/>
                    <w:spacing w:line="20" w:lineRule="atLeast"/>
                    <w:jc w:val="center"/>
                  </w:pPr>
                  <w:r>
                    <w:rPr>
                      <w:sz w:val="20"/>
                    </w:rPr>
                    <w:t>9</w:t>
                  </w:r>
                </w:p>
              </w:tc>
            </w:tr>
          </w:tbl>
          <w:p w:rsidR="00000000" w:rsidRDefault="00982112">
            <w:pPr>
              <w:pStyle w:val="ae"/>
              <w:spacing w:after="0"/>
            </w:pPr>
            <w:r>
              <w:rPr>
                <w:szCs w:val="20"/>
              </w:rPr>
              <w:t>Председательствующий _________________________________</w:t>
            </w:r>
            <w:r>
              <w:rPr>
                <w:szCs w:val="20"/>
              </w:rP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Подписи</w:t>
            </w:r>
            <w:r>
              <w:t>: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Члены художественно-экспертного совет</w:t>
            </w:r>
            <w:r>
              <w:t>а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                                         </w:t>
            </w:r>
            <w:r>
              <w:t xml:space="preserve"> </w:t>
            </w:r>
            <w:r>
              <w:t>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                                        </w:t>
            </w:r>
            <w:r>
              <w:t> </w:t>
            </w:r>
            <w:r>
              <w:t xml:space="preserve"> </w:t>
            </w:r>
            <w:r>
              <w:t>_______________________________________________________</w:t>
            </w:r>
            <w:r>
              <w:t>_</w:t>
            </w:r>
          </w:p>
          <w:p w:rsidR="00000000" w:rsidRDefault="00982112">
            <w:pPr>
              <w:pStyle w:val="ae"/>
              <w:spacing w:before="0"/>
            </w:pPr>
            <w:r>
              <w:rPr>
                <w:szCs w:val="20"/>
              </w:rPr>
              <w:t>Секретарь совета _____________________________________________________________</w:t>
            </w:r>
            <w:r>
              <w:rPr>
                <w:szCs w:val="20"/>
              </w:rP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6"/>
              </w:rPr>
              <w:t>*1. Графы таблицы 1-5 заполняются секретарём художественно - экспертного совета до начала заседания на основании заяв</w:t>
            </w:r>
            <w:r>
              <w:rPr>
                <w:szCs w:val="16"/>
              </w:rPr>
              <w:t>ок художников и мастеров. Графы 6-9 заполняются в процессе заседания «председательствующим» на основании подведения итогов обсуждения произведения. Протокол после заседания подписывают все члены художественно - экспертного совета и секретарь или ведущий пр</w:t>
            </w:r>
            <w:r>
              <w:rPr>
                <w:szCs w:val="16"/>
              </w:rPr>
              <w:t>отокол</w:t>
            </w:r>
            <w:r>
              <w:rPr>
                <w:szCs w:val="16"/>
              </w:rPr>
              <w:t>.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 w:val="20"/>
                <w:szCs w:val="16"/>
              </w:rPr>
              <w:t>2. Графа 7 заполняется только в тех случаях, когда характеристика произведения и категория сложности предусмотрены расценками</w:t>
            </w:r>
            <w:r>
              <w:rPr>
                <w:sz w:val="20"/>
                <w:szCs w:val="16"/>
              </w:rPr>
              <w:t>.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 w:val="20"/>
                <w:szCs w:val="16"/>
              </w:rPr>
              <w:t>3. В случае решения художественно - экспертного совета о доработке произведения это решение записывается в графе 6. Конкр</w:t>
            </w:r>
            <w:r>
              <w:rPr>
                <w:sz w:val="20"/>
                <w:szCs w:val="16"/>
              </w:rPr>
              <w:t>етные замечания художественно - экспертного совета записываются на оборотной стороне «Заявки-индивидуального листа»</w:t>
            </w:r>
            <w:r>
              <w:rPr>
                <w:sz w:val="20"/>
                <w:szCs w:val="16"/>
              </w:rPr>
              <w:t>.</w:t>
            </w:r>
          </w:p>
          <w:p w:rsidR="00000000" w:rsidRDefault="00982112">
            <w:pPr>
              <w:pStyle w:val="a40"/>
              <w:spacing w:before="0" w:beforeAutospacing="0" w:after="0" w:afterAutospacing="0"/>
            </w:pPr>
            <w:r>
              <w:t> </w:t>
            </w:r>
          </w:p>
        </w:tc>
      </w:tr>
    </w:tbl>
    <w:p w:rsidR="00000000" w:rsidRDefault="00982112">
      <w:pPr>
        <w:pStyle w:val="1"/>
        <w:jc w:val="right"/>
        <w:divId w:val="613096539"/>
        <w:rPr>
          <w:rFonts w:eastAsia="Times New Roman"/>
        </w:rPr>
      </w:pPr>
      <w:bookmarkStart w:id="48" w:name="i493020"/>
      <w:bookmarkStart w:id="49" w:name="i501378"/>
      <w:bookmarkEnd w:id="48"/>
      <w:bookmarkEnd w:id="49"/>
      <w:r>
        <w:rPr>
          <w:rFonts w:eastAsia="Times New Roman"/>
        </w:rPr>
        <w:t>Приложение № 5</w:t>
      </w:r>
      <w:r>
        <w:rPr>
          <w:rFonts w:eastAsia="Times New Roman"/>
        </w:rPr>
        <w:br/>
        <w:t>Образец № 2</w:t>
      </w:r>
    </w:p>
    <w:tbl>
      <w:tblPr>
        <w:tblW w:w="0" w:type="auto"/>
        <w:jc w:val="center"/>
        <w:tblLook w:val="04A0"/>
      </w:tblPr>
      <w:tblGrid>
        <w:gridCol w:w="9571"/>
      </w:tblGrid>
      <w:tr w:rsidR="00000000">
        <w:trPr>
          <w:divId w:val="613096539"/>
          <w:jc w:val="center"/>
        </w:trPr>
        <w:tc>
          <w:tcPr>
            <w:tcW w:w="9857" w:type="dxa"/>
            <w:hideMark/>
          </w:tcPr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Исполнитель ____________________</w:t>
            </w:r>
            <w:r>
              <w:t>_</w:t>
            </w:r>
            <w:r>
              <w:t>                        </w:t>
            </w:r>
            <w:r>
              <w:t xml:space="preserve"> </w:t>
            </w:r>
            <w:r>
              <w:t>Заказчик________________________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</w:t>
            </w:r>
            <w:r>
              <w:t>_________________</w:t>
            </w:r>
            <w:r>
              <w:t>_</w:t>
            </w:r>
            <w:r>
              <w:t>                   </w:t>
            </w:r>
            <w:r>
              <w:t xml:space="preserve"> </w:t>
            </w:r>
            <w:r>
              <w:t>    </w:t>
            </w:r>
            <w:r>
              <w:t> </w:t>
            </w:r>
            <w:r>
              <w:t>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 xml:space="preserve">          </w:t>
            </w:r>
            <w:r>
              <w:t>(наименование организации</w:t>
            </w:r>
            <w:r>
              <w:t>)</w:t>
            </w:r>
            <w:r>
              <w:t>                                                                     </w:t>
            </w:r>
            <w:r>
              <w:t xml:space="preserve"> </w:t>
            </w:r>
            <w:r>
              <w:t>(наименование организации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</w:t>
            </w:r>
            <w:r>
              <w:t>_</w:t>
            </w:r>
            <w:r>
              <w:t>              </w:t>
            </w:r>
            <w:r>
              <w:t>          </w:t>
            </w:r>
            <w:r>
              <w:t xml:space="preserve"> </w:t>
            </w:r>
            <w:r>
              <w:lastRenderedPageBreak/>
              <w:t>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</w:t>
            </w:r>
            <w:r>
              <w:t>_</w:t>
            </w:r>
            <w:r>
              <w:t>                        </w:t>
            </w:r>
            <w:r>
              <w:t xml:space="preserve"> </w:t>
            </w:r>
            <w:r>
              <w:t>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 xml:space="preserve">                </w:t>
            </w:r>
            <w:r>
              <w:t>(банковские реквизиты</w:t>
            </w:r>
            <w:r>
              <w:t>)</w:t>
            </w:r>
            <w:r>
              <w:t>                                                                          </w:t>
            </w:r>
            <w:r>
              <w:t xml:space="preserve"> </w:t>
            </w:r>
            <w:r>
              <w:t>(банковские реквизиты</w:t>
            </w:r>
            <w:r>
              <w:t>)</w:t>
            </w:r>
          </w:p>
          <w:p w:rsidR="00000000" w:rsidRDefault="00982112">
            <w:pPr>
              <w:pStyle w:val="2"/>
              <w:rPr>
                <w:rFonts w:eastAsia="Times New Roman"/>
              </w:rPr>
            </w:pPr>
            <w:bookmarkStart w:id="50" w:name="i514395"/>
            <w:r>
              <w:rPr>
                <w:rFonts w:eastAsia="Times New Roman"/>
                <w:color w:val="000000"/>
              </w:rPr>
              <w:t>АКТ</w:t>
            </w:r>
            <w:r>
              <w:rPr>
                <w:rFonts w:eastAsia="Times New Roman"/>
                <w:color w:val="000000"/>
              </w:rPr>
              <w:br/>
              <w:t>согласования работ</w:t>
            </w:r>
            <w:bookmarkEnd w:id="50"/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по договору №___________________________, составлен «__»__________________20 год</w:t>
            </w:r>
            <w:r>
              <w:t>а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</w:t>
            </w:r>
            <w:r>
              <w:t>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>                 </w:t>
            </w:r>
            <w:r>
              <w:rPr>
                <w:szCs w:val="14"/>
              </w:rPr>
              <w:t xml:space="preserve"> </w:t>
            </w:r>
            <w:r>
              <w:t>                                                        </w:t>
            </w:r>
            <w:r>
              <w:t> </w:t>
            </w:r>
            <w:r>
              <w:t>(указать этап работ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Представитель исполнителя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</w:t>
            </w:r>
            <w:r>
              <w:t>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Представитель заказчик</w:t>
            </w:r>
            <w:r>
              <w:t>а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Договорная цена___________</w:t>
            </w:r>
            <w:r>
              <w:t>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Следует к перечислениию________________________</w:t>
            </w:r>
            <w:r>
              <w:t>______________________________</w:t>
            </w:r>
            <w:r>
              <w:t>_</w:t>
            </w:r>
          </w:p>
          <w:p w:rsidR="00000000" w:rsidRDefault="00982112">
            <w:pPr>
              <w:pStyle w:val="ae"/>
              <w:spacing w:after="0"/>
            </w:pPr>
            <w:r>
              <w:rPr>
                <w:szCs w:val="20"/>
              </w:rPr>
              <w:t>Работу сдал</w:t>
            </w:r>
            <w:r>
              <w:rPr>
                <w:szCs w:val="20"/>
              </w:rPr>
              <w:t>:</w:t>
            </w:r>
            <w:r>
              <w:rPr>
                <w:szCs w:val="20"/>
              </w:rPr>
              <w:t> 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                                                                                 </w:t>
            </w:r>
            <w:r>
              <w:rPr>
                <w:szCs w:val="20"/>
              </w:rPr>
              <w:t> </w:t>
            </w:r>
            <w:r>
              <w:rPr>
                <w:szCs w:val="20"/>
              </w:rPr>
              <w:t>Работу принял</w:t>
            </w:r>
            <w:r>
              <w:rPr>
                <w:szCs w:val="20"/>
              </w:rPr>
              <w:t>: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От Исполнител</w:t>
            </w:r>
            <w:r>
              <w:t>я</w:t>
            </w:r>
            <w:r>
              <w:t>                                                                            </w:t>
            </w:r>
            <w:r>
              <w:t xml:space="preserve"> </w:t>
            </w:r>
            <w:r>
              <w:t>От Заказчик</w:t>
            </w:r>
            <w:r>
              <w:t>а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14"/>
              </w:rPr>
              <w:t>_________</w:t>
            </w:r>
            <w:r>
              <w:rPr>
                <w:szCs w:val="14"/>
              </w:rPr>
              <w:t>____</w:t>
            </w:r>
            <w:r>
              <w:rPr>
                <w:szCs w:val="14"/>
              </w:rPr>
              <w:t>_</w:t>
            </w:r>
            <w:r>
              <w:rPr>
                <w:szCs w:val="14"/>
              </w:rPr>
              <w:t>                                        </w:t>
            </w:r>
            <w:r>
              <w:rPr>
                <w:szCs w:val="14"/>
              </w:rPr>
              <w:t xml:space="preserve"> </w:t>
            </w:r>
            <w:r>
              <w:rPr>
                <w:szCs w:val="14"/>
              </w:rPr>
              <w:t>                                    </w:t>
            </w:r>
            <w:r>
              <w:rPr>
                <w:szCs w:val="14"/>
              </w:rPr>
              <w:t> </w:t>
            </w:r>
            <w:r>
              <w:rPr>
                <w:szCs w:val="14"/>
              </w:rPr>
              <w:t>________________</w:t>
            </w:r>
            <w:r>
              <w:rPr>
                <w:szCs w:val="14"/>
              </w:rP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 xml:space="preserve">        </w:t>
            </w:r>
            <w:r>
              <w:t>(подпись</w:t>
            </w:r>
            <w:r>
              <w:t>)</w:t>
            </w:r>
            <w:r>
              <w:t>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t xml:space="preserve"> </w:t>
            </w:r>
            <w:r>
              <w:t>(подпись</w:t>
            </w:r>
            <w:r>
              <w:t>)</w:t>
            </w:r>
          </w:p>
          <w:p w:rsidR="00000000" w:rsidRDefault="00982112">
            <w:pPr>
              <w:pStyle w:val="ae"/>
            </w:pPr>
            <w:r>
              <w:t>м.п</w:t>
            </w:r>
            <w:r>
              <w:t>.</w:t>
            </w:r>
            <w:r>
              <w:t>      </w:t>
            </w:r>
            <w:r>
              <w:t>                                             </w:t>
            </w:r>
            <w:r>
              <w:t xml:space="preserve"> </w:t>
            </w:r>
            <w:r>
              <w:t>                                              </w:t>
            </w:r>
            <w:r>
              <w:t> </w:t>
            </w:r>
            <w:r>
              <w:t>м.п.</w:t>
            </w:r>
          </w:p>
          <w:p w:rsidR="00000000" w:rsidRDefault="00982112">
            <w:r>
              <w:t> </w:t>
            </w:r>
          </w:p>
        </w:tc>
      </w:tr>
    </w:tbl>
    <w:p w:rsidR="00000000" w:rsidRDefault="00982112">
      <w:pPr>
        <w:pStyle w:val="1"/>
        <w:jc w:val="right"/>
        <w:divId w:val="613096539"/>
        <w:rPr>
          <w:rFonts w:eastAsia="Times New Roman"/>
        </w:rPr>
      </w:pPr>
      <w:bookmarkStart w:id="51" w:name="i526026"/>
      <w:bookmarkStart w:id="52" w:name="i538692"/>
      <w:bookmarkEnd w:id="51"/>
      <w:bookmarkEnd w:id="52"/>
      <w:r>
        <w:rPr>
          <w:rFonts w:eastAsia="Times New Roman"/>
        </w:rPr>
        <w:lastRenderedPageBreak/>
        <w:t>Приложение № 5</w:t>
      </w:r>
      <w:r>
        <w:rPr>
          <w:rFonts w:eastAsia="Times New Roman"/>
        </w:rPr>
        <w:br/>
        <w:t>Образец № 3</w:t>
      </w:r>
    </w:p>
    <w:tbl>
      <w:tblPr>
        <w:tblW w:w="0" w:type="auto"/>
        <w:jc w:val="center"/>
        <w:tblLook w:val="04A0"/>
      </w:tblPr>
      <w:tblGrid>
        <w:gridCol w:w="9571"/>
      </w:tblGrid>
      <w:tr w:rsidR="00000000">
        <w:trPr>
          <w:divId w:val="613096539"/>
          <w:jc w:val="center"/>
        </w:trPr>
        <w:tc>
          <w:tcPr>
            <w:tcW w:w="9857" w:type="dxa"/>
            <w:hideMark/>
          </w:tcPr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Исполнитель ____________________</w:t>
            </w:r>
            <w:r>
              <w:t>_</w:t>
            </w:r>
            <w:r>
              <w:t>                        </w:t>
            </w:r>
            <w:r>
              <w:t xml:space="preserve"> </w:t>
            </w:r>
            <w:r>
              <w:t>Заказчик________________________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</w:t>
            </w:r>
            <w:r>
              <w:t>_</w:t>
            </w:r>
            <w:r>
              <w:t> </w:t>
            </w:r>
            <w:r>
              <w:t>                       </w:t>
            </w:r>
            <w:r>
              <w:t xml:space="preserve"> </w:t>
            </w:r>
            <w:r>
              <w:t>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 xml:space="preserve">          </w:t>
            </w:r>
            <w:r>
              <w:t>(наименование организации</w:t>
            </w:r>
            <w:r>
              <w:t>)</w:t>
            </w:r>
            <w:r>
              <w:t>                                                                     </w:t>
            </w:r>
            <w:r>
              <w:t xml:space="preserve"> </w:t>
            </w:r>
            <w:r>
              <w:t>(наименование организации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</w:t>
            </w:r>
            <w:r>
              <w:t>_</w:t>
            </w:r>
            <w:r>
              <w:t>                        </w:t>
            </w:r>
            <w:r>
              <w:t xml:space="preserve"> </w:t>
            </w:r>
            <w:r>
              <w:t>________</w:t>
            </w:r>
            <w:r>
              <w:t>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</w:t>
            </w:r>
            <w:r>
              <w:t>_</w:t>
            </w:r>
            <w:r>
              <w:t>                        </w:t>
            </w:r>
            <w:r>
              <w:t xml:space="preserve"> </w:t>
            </w:r>
            <w:r>
              <w:t>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 xml:space="preserve">                </w:t>
            </w:r>
            <w:r>
              <w:t>(банковские реквизиты</w:t>
            </w:r>
            <w:r>
              <w:t>)</w:t>
            </w:r>
            <w:r>
              <w:t>                                                                          </w:t>
            </w:r>
            <w:r>
              <w:t xml:space="preserve"> </w:t>
            </w:r>
            <w:r>
              <w:t>(банковские реквизиты</w:t>
            </w:r>
            <w:r>
              <w:t>)</w:t>
            </w:r>
          </w:p>
          <w:p w:rsidR="00000000" w:rsidRDefault="00982112">
            <w:pPr>
              <w:pStyle w:val="2"/>
              <w:rPr>
                <w:rFonts w:eastAsia="Times New Roman"/>
              </w:rPr>
            </w:pPr>
            <w:bookmarkStart w:id="53" w:name="i543513"/>
            <w:r>
              <w:rPr>
                <w:rFonts w:eastAsia="Times New Roman"/>
                <w:color w:val="000000"/>
              </w:rPr>
              <w:t>АКТ</w:t>
            </w:r>
            <w:r>
              <w:rPr>
                <w:rFonts w:eastAsia="Times New Roman"/>
                <w:color w:val="000000"/>
              </w:rPr>
              <w:br/>
            </w:r>
            <w:r>
              <w:rPr>
                <w:rFonts w:eastAsia="Times New Roman"/>
                <w:color w:val="000000"/>
              </w:rPr>
              <w:lastRenderedPageBreak/>
              <w:t>сдачи-приемки работ</w:t>
            </w:r>
            <w:bookmarkEnd w:id="53"/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по договору №___________________________, составлен «__»________________20__ год</w:t>
            </w:r>
            <w:r>
              <w:t>а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>                 </w:t>
            </w:r>
            <w:r>
              <w:rPr>
                <w:szCs w:val="14"/>
              </w:rPr>
              <w:t xml:space="preserve"> </w:t>
            </w:r>
            <w:r>
              <w:t>                                                        </w:t>
            </w:r>
            <w:r>
              <w:t> </w:t>
            </w:r>
            <w:r>
              <w:t>(указать этап работ</w:t>
            </w:r>
            <w:r>
              <w:t>)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Представитель исполнителя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Представитель заказчик</w:t>
            </w:r>
            <w:r>
              <w:t>а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Договорная цена______________________________________________________________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____________________________________________________________________________</w:t>
            </w:r>
            <w:r>
              <w:t>_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Следует к перечисле</w:t>
            </w:r>
            <w:r>
              <w:t>ниию______________________________________________________</w:t>
            </w:r>
            <w:r>
              <w:t>_</w:t>
            </w:r>
          </w:p>
          <w:p w:rsidR="00000000" w:rsidRDefault="00982112">
            <w:pPr>
              <w:pStyle w:val="ae"/>
              <w:spacing w:after="0"/>
            </w:pPr>
            <w:r>
              <w:rPr>
                <w:szCs w:val="20"/>
              </w:rPr>
              <w:t>Работу сдал</w:t>
            </w:r>
            <w:r>
              <w:rPr>
                <w:szCs w:val="20"/>
              </w:rPr>
              <w:t>:</w:t>
            </w:r>
            <w:r>
              <w:rPr>
                <w:szCs w:val="20"/>
              </w:rPr>
              <w:t> 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                                                                                 </w:t>
            </w:r>
            <w:r>
              <w:rPr>
                <w:szCs w:val="20"/>
              </w:rPr>
              <w:t> </w:t>
            </w:r>
            <w:r>
              <w:rPr>
                <w:szCs w:val="20"/>
              </w:rPr>
              <w:t>Работу принял</w:t>
            </w:r>
            <w:r>
              <w:rPr>
                <w:szCs w:val="20"/>
              </w:rPr>
              <w:t>: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t>От Исполнител</w:t>
            </w:r>
            <w:r>
              <w:t>я</w:t>
            </w:r>
            <w:r>
              <w:t>                                                                       </w:t>
            </w:r>
            <w:r>
              <w:t>     </w:t>
            </w:r>
            <w:r>
              <w:t xml:space="preserve"> </w:t>
            </w:r>
            <w:r>
              <w:t>От Заказчик</w:t>
            </w:r>
            <w:r>
              <w:t>а</w:t>
            </w:r>
          </w:p>
          <w:p w:rsidR="00000000" w:rsidRDefault="00982112">
            <w:pPr>
              <w:shd w:val="clear" w:color="auto" w:fill="FFFFFF"/>
              <w:ind w:firstLine="284"/>
              <w:jc w:val="both"/>
            </w:pPr>
            <w:r>
              <w:rPr>
                <w:szCs w:val="14"/>
              </w:rPr>
              <w:t>_____________</w:t>
            </w:r>
            <w:r>
              <w:rPr>
                <w:szCs w:val="14"/>
              </w:rPr>
              <w:t>_</w:t>
            </w:r>
            <w:r>
              <w:rPr>
                <w:szCs w:val="14"/>
              </w:rPr>
              <w:t>                                        </w:t>
            </w:r>
            <w:r>
              <w:rPr>
                <w:szCs w:val="14"/>
              </w:rPr>
              <w:t xml:space="preserve"> </w:t>
            </w:r>
            <w:r>
              <w:rPr>
                <w:szCs w:val="14"/>
              </w:rPr>
              <w:t>                                    </w:t>
            </w:r>
            <w:r>
              <w:rPr>
                <w:szCs w:val="14"/>
              </w:rPr>
              <w:t> </w:t>
            </w:r>
            <w:r>
              <w:rPr>
                <w:szCs w:val="14"/>
              </w:rPr>
              <w:t>________________</w:t>
            </w:r>
            <w:r>
              <w:rPr>
                <w:szCs w:val="14"/>
              </w:rPr>
              <w:t>_</w:t>
            </w:r>
          </w:p>
          <w:p w:rsidR="00000000" w:rsidRDefault="00982112">
            <w:pPr>
              <w:pStyle w:val="ab"/>
              <w:spacing w:before="0" w:after="0"/>
            </w:pPr>
            <w:r>
              <w:rPr>
                <w:szCs w:val="14"/>
              </w:rPr>
              <w:t xml:space="preserve">        </w:t>
            </w:r>
            <w:r>
              <w:t>(подпись</w:t>
            </w:r>
            <w:r>
              <w:t>)</w:t>
            </w:r>
            <w:r>
              <w:t>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t>       </w:t>
            </w:r>
            <w:r>
              <w:t xml:space="preserve"> </w:t>
            </w:r>
            <w:r>
              <w:t>(подпись</w:t>
            </w:r>
            <w:r>
              <w:t>)</w:t>
            </w:r>
          </w:p>
          <w:p w:rsidR="00000000" w:rsidRDefault="00982112">
            <w:pPr>
              <w:pStyle w:val="ae"/>
            </w:pPr>
            <w:r>
              <w:t>м.п</w:t>
            </w:r>
            <w:r>
              <w:t>.</w:t>
            </w:r>
            <w:r>
              <w:t>                                                   </w:t>
            </w:r>
            <w:r>
              <w:t xml:space="preserve"> </w:t>
            </w:r>
            <w:r>
              <w:t>                                              </w:t>
            </w:r>
            <w:r>
              <w:t> </w:t>
            </w:r>
            <w:r>
              <w:t>м.п.</w:t>
            </w:r>
          </w:p>
          <w:p w:rsidR="00000000" w:rsidRDefault="00982112">
            <w:r>
              <w:t> </w:t>
            </w:r>
          </w:p>
        </w:tc>
      </w:tr>
    </w:tbl>
    <w:p w:rsidR="00000000" w:rsidRDefault="00982112">
      <w:pPr>
        <w:pStyle w:val="1"/>
        <w:jc w:val="right"/>
        <w:divId w:val="613096539"/>
        <w:rPr>
          <w:rFonts w:eastAsia="Times New Roman"/>
        </w:rPr>
      </w:pPr>
      <w:bookmarkStart w:id="54" w:name="i554439"/>
      <w:bookmarkStart w:id="55" w:name="i568062"/>
      <w:bookmarkEnd w:id="54"/>
      <w:bookmarkEnd w:id="55"/>
      <w:r>
        <w:rPr>
          <w:rFonts w:eastAsia="Times New Roman"/>
        </w:rPr>
        <w:lastRenderedPageBreak/>
        <w:t>Приложение № 6</w:t>
      </w:r>
      <w:r>
        <w:rPr>
          <w:rFonts w:eastAsia="Times New Roman"/>
        </w:rPr>
        <w:br/>
        <w:t>Образец № 1</w:t>
      </w:r>
    </w:p>
    <w:p w:rsidR="00000000" w:rsidRDefault="00982112">
      <w:pPr>
        <w:shd w:val="clear" w:color="auto" w:fill="FFFFFF"/>
        <w:ind w:firstLine="284"/>
        <w:jc w:val="center"/>
        <w:divId w:val="613096539"/>
      </w:pPr>
      <w:r>
        <w:t>____________________________________________________________________________</w:t>
      </w:r>
      <w:r>
        <w:t>_</w:t>
      </w:r>
    </w:p>
    <w:p w:rsidR="00000000" w:rsidRDefault="00982112">
      <w:pPr>
        <w:pStyle w:val="ab"/>
        <w:spacing w:before="0" w:after="0"/>
        <w:jc w:val="center"/>
        <w:divId w:val="613096539"/>
      </w:pPr>
      <w:r>
        <w:rPr>
          <w:szCs w:val="16"/>
        </w:rPr>
        <w:t>[наименование стройки (</w:t>
      </w:r>
      <w:r>
        <w:rPr>
          <w:szCs w:val="16"/>
        </w:rPr>
        <w:t>ремонтируемого объекта)</w:t>
      </w:r>
      <w:r>
        <w:rPr>
          <w:szCs w:val="16"/>
        </w:rPr>
        <w:t>]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56" w:name="i578923"/>
      <w:r>
        <w:rPr>
          <w:rFonts w:eastAsia="Times New Roman"/>
          <w:color w:val="000000"/>
        </w:rPr>
        <w:t>ЛОКАЛЬНАЯ СМЕТА №_____</w:t>
      </w:r>
      <w:r>
        <w:rPr>
          <w:rFonts w:eastAsia="Times New Roman"/>
          <w:color w:val="000000"/>
        </w:rPr>
        <w:br/>
        <w:t>на создание произведений изобразительного искусства</w:t>
      </w:r>
      <w:bookmarkEnd w:id="56"/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t>на создание:__________________________________________________________________</w:t>
      </w:r>
      <w: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t>____________________________________________________________________________</w:t>
      </w:r>
      <w:r>
        <w:t>_</w:t>
      </w:r>
    </w:p>
    <w:p w:rsidR="00000000" w:rsidRDefault="00982112">
      <w:pPr>
        <w:pStyle w:val="ab"/>
        <w:spacing w:before="0" w:after="0"/>
        <w:divId w:val="613096539"/>
      </w:pPr>
      <w:r>
        <w:rPr>
          <w:szCs w:val="16"/>
        </w:rPr>
        <w:t>                      </w:t>
      </w:r>
      <w:r>
        <w:rPr>
          <w:szCs w:val="16"/>
        </w:rPr>
        <w:t xml:space="preserve"> </w:t>
      </w:r>
      <w:r>
        <w:t>   </w:t>
      </w:r>
      <w:r>
        <w:t> </w:t>
      </w:r>
      <w:r>
        <w:t>(наименование работ и затрат, произведения искусства, наименование объекта</w:t>
      </w:r>
      <w:r>
        <w:t>)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t>Основание:_________________________________________________________________</w:t>
      </w:r>
      <w:r>
        <w:t>__</w:t>
      </w:r>
      <w: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t>Сметная стоимость:_________________________________________________________руб</w:t>
      </w:r>
      <w:r>
        <w:t>.</w:t>
      </w:r>
    </w:p>
    <w:p w:rsidR="00000000" w:rsidRDefault="00982112">
      <w:pPr>
        <w:pStyle w:val="ae"/>
        <w:spacing w:before="0"/>
        <w:divId w:val="613096539"/>
      </w:pPr>
      <w:r>
        <w:rPr>
          <w:szCs w:val="20"/>
        </w:rPr>
        <w:t xml:space="preserve">Составлен(а) в текущих (прогнозных) ценах по состоянию на </w:t>
      </w:r>
      <w:r>
        <w:rPr>
          <w:szCs w:val="20"/>
        </w:rPr>
        <w:lastRenderedPageBreak/>
        <w:t>__________________20___г</w:t>
      </w:r>
      <w:r>
        <w:rPr>
          <w:szCs w:val="20"/>
        </w:rPr>
        <w:t>.</w:t>
      </w:r>
    </w:p>
    <w:p w:rsidR="00000000" w:rsidRDefault="00982112">
      <w:pPr>
        <w:shd w:val="clear" w:color="auto" w:fill="FFFFFF"/>
        <w:ind w:firstLine="284"/>
        <w:jc w:val="right"/>
        <w:divId w:val="613096539"/>
      </w:pPr>
      <w:r>
        <w:rPr>
          <w:sz w:val="20"/>
        </w:rPr>
        <w:t>руб</w:t>
      </w:r>
      <w:r>
        <w:rPr>
          <w:sz w:val="20"/>
        </w:rPr>
        <w:t>.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371"/>
        <w:gridCol w:w="1105"/>
        <w:gridCol w:w="1549"/>
        <w:gridCol w:w="1005"/>
        <w:gridCol w:w="651"/>
        <w:gridCol w:w="1156"/>
        <w:gridCol w:w="500"/>
        <w:gridCol w:w="609"/>
        <w:gridCol w:w="1156"/>
        <w:gridCol w:w="814"/>
        <w:gridCol w:w="519"/>
      </w:tblGrid>
      <w:tr w:rsidR="00000000">
        <w:trPr>
          <w:divId w:val="613096539"/>
          <w:trHeight w:val="20"/>
          <w:jc w:val="center"/>
        </w:trPr>
        <w:tc>
          <w:tcPr>
            <w:tcW w:w="1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7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Шифр и номер позиции и норматив</w:t>
            </w:r>
            <w:r>
              <w:rPr>
                <w:sz w:val="20"/>
              </w:rPr>
              <w:t>а</w:t>
            </w:r>
          </w:p>
        </w:tc>
        <w:tc>
          <w:tcPr>
            <w:tcW w:w="10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работ и затрат, единица измерени</w:t>
            </w:r>
            <w:r>
              <w:rPr>
                <w:sz w:val="20"/>
              </w:rPr>
              <w:t>я</w:t>
            </w:r>
          </w:p>
        </w:tc>
        <w:tc>
          <w:tcPr>
            <w:tcW w:w="3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Количеств</w:t>
            </w:r>
            <w:r>
              <w:rPr>
                <w:sz w:val="20"/>
              </w:rPr>
              <w:t>о</w:t>
            </w:r>
          </w:p>
        </w:tc>
        <w:tc>
          <w:tcPr>
            <w:tcW w:w="7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Стоимость Единиц</w:t>
            </w:r>
            <w:r>
              <w:rPr>
                <w:sz w:val="20"/>
              </w:rPr>
              <w:t>ы</w:t>
            </w:r>
          </w:p>
        </w:tc>
        <w:tc>
          <w:tcPr>
            <w:tcW w:w="9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Общая стоимост</w:t>
            </w:r>
            <w:r>
              <w:rPr>
                <w:sz w:val="20"/>
              </w:rPr>
              <w:t>ь</w:t>
            </w:r>
          </w:p>
        </w:tc>
        <w:tc>
          <w:tcPr>
            <w:tcW w:w="95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Затраты труда рабочих, чел.-ч, не занятых обслуживанием маши</w:t>
            </w:r>
            <w:r>
              <w:rPr>
                <w:sz w:val="20"/>
              </w:rPr>
              <w:t>н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всег</w:t>
            </w:r>
            <w:r>
              <w:rPr>
                <w:sz w:val="20"/>
              </w:rPr>
              <w:t>о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эксплуатации маши</w:t>
            </w:r>
            <w:r>
              <w:rPr>
                <w:sz w:val="20"/>
              </w:rPr>
              <w:t>н</w:t>
            </w:r>
          </w:p>
        </w:tc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всег</w:t>
            </w:r>
            <w:r>
              <w:rPr>
                <w:sz w:val="20"/>
              </w:rPr>
              <w:t>о</w:t>
            </w:r>
          </w:p>
        </w:tc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оплата труд</w:t>
            </w:r>
            <w:r>
              <w:rPr>
                <w:sz w:val="20"/>
              </w:rPr>
              <w:t>а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widowControl/>
              <w:autoSpaceDE/>
              <w:adjustRightInd/>
              <w:spacing w:line="20" w:lineRule="atLeast"/>
              <w:jc w:val="center"/>
            </w:pPr>
            <w:r>
              <w:rPr>
                <w:sz w:val="20"/>
              </w:rPr>
              <w:t>эксплуатации маши</w:t>
            </w:r>
            <w:r>
              <w:rPr>
                <w:sz w:val="20"/>
              </w:rPr>
              <w:t>н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оплаты </w:t>
            </w:r>
            <w:r>
              <w:rPr>
                <w:sz w:val="20"/>
              </w:rPr>
              <w:t>труд</w:t>
            </w:r>
            <w:r>
              <w:rPr>
                <w:sz w:val="20"/>
              </w:rPr>
              <w:t>а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widowControl/>
              <w:autoSpaceDE/>
              <w:adjustRightInd/>
              <w:spacing w:line="20" w:lineRule="atLeast"/>
              <w:jc w:val="center"/>
            </w:pPr>
            <w:r>
              <w:rPr>
                <w:sz w:val="20"/>
              </w:rPr>
              <w:t>в т.ч. оплаты труд</w:t>
            </w:r>
            <w:r>
              <w:rPr>
                <w:sz w:val="20"/>
              </w:rPr>
              <w:t>а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 т.ч. оплаты труд</w:t>
            </w:r>
            <w:r>
              <w:rPr>
                <w:sz w:val="20"/>
              </w:rPr>
              <w:t>а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на единиц</w:t>
            </w:r>
            <w:r>
              <w:rPr>
                <w:sz w:val="20"/>
              </w:rPr>
              <w:t>у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всег</w:t>
            </w:r>
            <w:r>
              <w:rPr>
                <w:sz w:val="20"/>
              </w:rPr>
              <w:t>о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7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7-1</w:t>
            </w:r>
            <w:r>
              <w:rPr>
                <w:sz w:val="20"/>
              </w:rPr>
              <w:t>0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7-1</w:t>
            </w:r>
            <w:r>
              <w:rPr>
                <w:sz w:val="20"/>
              </w:rPr>
              <w:t>0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>МДС 81-42.2008 Глава</w:t>
            </w:r>
            <w:r>
              <w:rPr>
                <w:sz w:val="20"/>
                <w:szCs w:val="16"/>
              </w:rPr>
              <w:t xml:space="preserve"> </w:t>
            </w:r>
            <w:r>
              <w:t>II</w:t>
            </w:r>
            <w:r>
              <w:t>I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 авторское вознаграждение в базисном уровне це</w:t>
            </w:r>
            <w:r>
              <w:rPr>
                <w:sz w:val="20"/>
              </w:rPr>
              <w:t>н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 xml:space="preserve">МДС 81-42.2008 п. 3.7. Письмо Минрегиона </w:t>
            </w:r>
            <w:r>
              <w:rPr>
                <w:sz w:val="20"/>
                <w:szCs w:val="16"/>
              </w:rPr>
              <w:t>№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 авторское вознаграждение в текущем уровне це</w:t>
            </w:r>
            <w:r>
              <w:rPr>
                <w:sz w:val="20"/>
              </w:rPr>
              <w:t>н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>МДС 81-42.2008 п. 5.1.6. или п. 5.1.8</w:t>
            </w:r>
            <w:r>
              <w:rPr>
                <w:sz w:val="20"/>
                <w:szCs w:val="16"/>
              </w:rPr>
              <w:t>.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Накладные расходы на авторское вознаграждени</w:t>
            </w:r>
            <w:r>
              <w:rPr>
                <w:sz w:val="20"/>
              </w:rPr>
              <w:t>е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</w:t>
            </w:r>
            <w:r>
              <w:rPr>
                <w:sz w:val="20"/>
              </w:rPr>
              <w:t>: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4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>МДС 81-42.2008 п. 5.1.9</w:t>
            </w:r>
            <w:r>
              <w:rPr>
                <w:sz w:val="20"/>
                <w:szCs w:val="16"/>
              </w:rPr>
              <w:t>.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Сметная прибыл</w:t>
            </w:r>
            <w:r>
              <w:rPr>
                <w:sz w:val="20"/>
              </w:rPr>
              <w:t>ь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5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</w:t>
            </w:r>
            <w:r>
              <w:rPr>
                <w:sz w:val="20"/>
              </w:rPr>
              <w:t>: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>МДС 81-42.2008 п. 5.2.8</w:t>
            </w:r>
            <w:r>
              <w:rPr>
                <w:sz w:val="20"/>
                <w:szCs w:val="16"/>
              </w:rPr>
              <w:t>.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Средства на худ. экспертиз</w:t>
            </w:r>
            <w:r>
              <w:rPr>
                <w:sz w:val="20"/>
              </w:rPr>
              <w:t>у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7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jc w:val="both"/>
            </w:pPr>
            <w:r>
              <w:rPr>
                <w:sz w:val="20"/>
                <w:szCs w:val="16"/>
              </w:rPr>
              <w:t>МДС 81-42.2008 п. 3.9</w:t>
            </w:r>
            <w:r>
              <w:rPr>
                <w:sz w:val="20"/>
                <w:szCs w:val="16"/>
              </w:rPr>
              <w:t>.</w:t>
            </w:r>
          </w:p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>Калькуляция №__ от «_»__</w:t>
            </w:r>
            <w:r>
              <w:rPr>
                <w:sz w:val="20"/>
                <w:szCs w:val="16"/>
              </w:rPr>
              <w:t>_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Транспортные затрат</w:t>
            </w:r>
            <w:r>
              <w:rPr>
                <w:sz w:val="20"/>
              </w:rPr>
              <w:t>ы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8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jc w:val="both"/>
            </w:pPr>
            <w:r>
              <w:rPr>
                <w:sz w:val="20"/>
                <w:szCs w:val="16"/>
              </w:rPr>
              <w:t>МДС 81-42.2008 п. 5.2.6</w:t>
            </w:r>
            <w:r>
              <w:rPr>
                <w:sz w:val="20"/>
                <w:szCs w:val="16"/>
              </w:rPr>
              <w:t>.</w:t>
            </w:r>
          </w:p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 xml:space="preserve">Сметный расчет </w:t>
            </w:r>
            <w:r>
              <w:rPr>
                <w:sz w:val="20"/>
                <w:szCs w:val="16"/>
              </w:rPr>
              <w:t>№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Командировочные расход</w:t>
            </w:r>
            <w:r>
              <w:rPr>
                <w:sz w:val="20"/>
              </w:rPr>
              <w:t>ы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9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>МДС 81-42.2008 п. 5.2.7</w:t>
            </w:r>
            <w:r>
              <w:rPr>
                <w:sz w:val="20"/>
                <w:szCs w:val="16"/>
              </w:rPr>
              <w:t>.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Затраты, связанные с составлением (экспертизой) сметной документаци</w:t>
            </w:r>
            <w:r>
              <w:rPr>
                <w:sz w:val="20"/>
              </w:rPr>
              <w:t>и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0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>НКР</w:t>
            </w:r>
            <w:r>
              <w:rPr>
                <w:sz w:val="20"/>
                <w:szCs w:val="16"/>
              </w:rPr>
              <w:t>Ф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Налоги, сборы и взнос</w:t>
            </w:r>
            <w:r>
              <w:rPr>
                <w:sz w:val="20"/>
              </w:rPr>
              <w:t>ы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1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</w:t>
            </w:r>
            <w:r>
              <w:rPr>
                <w:sz w:val="20"/>
              </w:rPr>
              <w:t>: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2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>МДС 81-35.2004 п. 5.2.9</w:t>
            </w:r>
            <w:r>
              <w:rPr>
                <w:sz w:val="20"/>
                <w:szCs w:val="16"/>
              </w:rPr>
              <w:t>.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Резерв средств на непредвиденные работы и затрат</w:t>
            </w:r>
            <w:r>
              <w:rPr>
                <w:sz w:val="20"/>
              </w:rPr>
              <w:t>ы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lastRenderedPageBreak/>
              <w:t>2</w:t>
            </w:r>
            <w:r>
              <w:rPr>
                <w:sz w:val="20"/>
              </w:rPr>
              <w:t>3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</w:t>
            </w:r>
            <w:r>
              <w:rPr>
                <w:sz w:val="20"/>
              </w:rPr>
              <w:t>: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4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  <w:szCs w:val="16"/>
              </w:rPr>
              <w:t>НКР</w:t>
            </w:r>
            <w:r>
              <w:rPr>
                <w:sz w:val="20"/>
                <w:szCs w:val="16"/>
              </w:rPr>
              <w:t>Ф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Средства на покрытие затрат по уплате НД</w:t>
            </w:r>
            <w:r>
              <w:rPr>
                <w:sz w:val="20"/>
              </w:rPr>
              <w:t>С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1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 по локальной смете</w:t>
            </w:r>
            <w:r>
              <w:rPr>
                <w:sz w:val="20"/>
              </w:rPr>
              <w:t>: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18"/>
        </w:rPr>
        <w:t xml:space="preserve">Составил </w:t>
      </w:r>
      <w:r>
        <w:rPr>
          <w:szCs w:val="18"/>
        </w:rPr>
        <w:t>___________________________________________________________________</w:t>
      </w:r>
      <w:r>
        <w:rPr>
          <w:szCs w:val="18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i/>
          <w:iCs/>
          <w:sz w:val="20"/>
          <w:szCs w:val="18"/>
        </w:rPr>
        <w:t xml:space="preserve">                                                                  </w:t>
      </w:r>
      <w:r>
        <w:rPr>
          <w:i/>
          <w:iCs/>
        </w:rPr>
        <w:t>[должность, подпись (инициалы, фамилия)</w:t>
      </w:r>
      <w:r>
        <w:rPr>
          <w:i/>
          <w:iCs/>
        </w:rPr>
        <w:t>]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Проверил ____________________________________________________________________</w:t>
      </w:r>
      <w:r>
        <w:rPr>
          <w:szCs w:val="18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i/>
          <w:iCs/>
          <w:sz w:val="20"/>
          <w:szCs w:val="18"/>
        </w:rPr>
        <w:t> </w:t>
      </w:r>
      <w:r>
        <w:rPr>
          <w:i/>
          <w:iCs/>
          <w:sz w:val="20"/>
          <w:szCs w:val="18"/>
        </w:rPr>
        <w:t>                           </w:t>
      </w:r>
      <w:r>
        <w:rPr>
          <w:i/>
          <w:iCs/>
          <w:sz w:val="20"/>
          <w:szCs w:val="18"/>
        </w:rPr>
        <w:t xml:space="preserve"> </w:t>
      </w:r>
      <w:r>
        <w:rPr>
          <w:i/>
          <w:iCs/>
        </w:rPr>
        <w:t>                                    </w:t>
      </w:r>
      <w:r>
        <w:rPr>
          <w:i/>
          <w:iCs/>
        </w:rPr>
        <w:t> </w:t>
      </w:r>
      <w:r>
        <w:rPr>
          <w:i/>
          <w:iCs/>
        </w:rPr>
        <w:t>[должность, подпись (инициалы, фамилия)</w:t>
      </w:r>
      <w:r>
        <w:rPr>
          <w:i/>
          <w:iCs/>
        </w:rPr>
        <w:t>]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Заказчик ____________________________________________________________________</w:t>
      </w:r>
      <w:r>
        <w:rPr>
          <w:szCs w:val="18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i/>
          <w:iCs/>
          <w:sz w:val="20"/>
          <w:szCs w:val="18"/>
        </w:rPr>
        <w:t xml:space="preserve">                                                                  </w:t>
      </w:r>
      <w:r>
        <w:rPr>
          <w:i/>
          <w:iCs/>
        </w:rPr>
        <w:t>[долж</w:t>
      </w:r>
      <w:r>
        <w:rPr>
          <w:i/>
          <w:iCs/>
        </w:rPr>
        <w:t>ность, подпись (инициалы, фамилия)</w:t>
      </w:r>
      <w:r>
        <w:rPr>
          <w:i/>
          <w:iCs/>
        </w:rPr>
        <w:t>]</w:t>
      </w:r>
    </w:p>
    <w:p w:rsidR="00000000" w:rsidRDefault="00982112">
      <w:pPr>
        <w:pStyle w:val="ab"/>
        <w:divId w:val="613096539"/>
      </w:pPr>
      <w:r>
        <w:t xml:space="preserve">*1. Значком </w:t>
      </w:r>
      <w:r>
        <w:t>«</w:t>
      </w:r>
      <w:r>
        <w:sym w:font="Symbol" w:char="00B4"/>
      </w:r>
      <w:r>
        <w:t>» отмечены графы, по которым, как правило, отсутствуют затраты</w:t>
      </w:r>
      <w:r>
        <w:t>.</w:t>
      </w:r>
    </w:p>
    <w:p w:rsidR="00000000" w:rsidRDefault="00982112">
      <w:pPr>
        <w:pStyle w:val="1"/>
        <w:jc w:val="right"/>
        <w:divId w:val="613096539"/>
        <w:rPr>
          <w:rFonts w:eastAsia="Times New Roman"/>
        </w:rPr>
      </w:pPr>
      <w:bookmarkStart w:id="57" w:name="i582869"/>
      <w:bookmarkStart w:id="58" w:name="i597327"/>
      <w:bookmarkEnd w:id="57"/>
      <w:bookmarkEnd w:id="58"/>
      <w:r>
        <w:rPr>
          <w:rFonts w:eastAsia="Times New Roman"/>
        </w:rPr>
        <w:t>Приложение № 6</w:t>
      </w:r>
      <w:r>
        <w:rPr>
          <w:rFonts w:eastAsia="Times New Roman"/>
        </w:rPr>
        <w:br/>
        <w:t>Образец № 2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Заказчик ____________________________________________________________________</w:t>
      </w:r>
      <w:r>
        <w:rPr>
          <w:szCs w:val="18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i/>
          <w:iCs/>
          <w:sz w:val="20"/>
          <w:szCs w:val="18"/>
        </w:rPr>
        <w:t>                                    </w:t>
      </w:r>
      <w:r>
        <w:rPr>
          <w:i/>
          <w:iCs/>
          <w:sz w:val="20"/>
          <w:szCs w:val="18"/>
        </w:rPr>
        <w:t>                           </w:t>
      </w:r>
      <w:r>
        <w:rPr>
          <w:i/>
          <w:iCs/>
          <w:sz w:val="20"/>
          <w:szCs w:val="18"/>
        </w:rPr>
        <w:t xml:space="preserve"> </w:t>
      </w:r>
      <w:r>
        <w:rPr>
          <w:i/>
          <w:iCs/>
        </w:rPr>
        <w:t>       </w:t>
      </w:r>
      <w:r>
        <w:rPr>
          <w:i/>
          <w:iCs/>
        </w:rPr>
        <w:t> </w:t>
      </w:r>
      <w:r>
        <w:rPr>
          <w:i/>
          <w:iCs/>
        </w:rPr>
        <w:t>[наименование организации</w:t>
      </w:r>
      <w:r>
        <w:rPr>
          <w:i/>
          <w:iCs/>
        </w:rPr>
        <w:t>]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«Утвержден</w:t>
      </w:r>
      <w:r>
        <w:rPr>
          <w:szCs w:val="18"/>
        </w:rPr>
        <w:t>»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«____»________________20___г</w:t>
      </w:r>
      <w:r>
        <w:rPr>
          <w:szCs w:val="18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Сводный сметный расчет в сумме __________________________тыс. руб</w:t>
      </w:r>
      <w:r>
        <w:rPr>
          <w:szCs w:val="18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В том числе возвратных сумм _____________________________тыс. руб</w:t>
      </w:r>
      <w:r>
        <w:rPr>
          <w:szCs w:val="18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_________________</w:t>
      </w:r>
      <w:r>
        <w:rPr>
          <w:szCs w:val="18"/>
        </w:rPr>
        <w:t>__________________________________«____»______________20___г</w:t>
      </w:r>
      <w:r>
        <w:rPr>
          <w:szCs w:val="18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i/>
          <w:iCs/>
          <w:sz w:val="20"/>
          <w:szCs w:val="18"/>
        </w:rPr>
        <w:t xml:space="preserve">                                              </w:t>
      </w:r>
      <w:r>
        <w:rPr>
          <w:i/>
          <w:iCs/>
        </w:rPr>
        <w:t>[ссылка на документ об утверждении</w:t>
      </w:r>
      <w:r>
        <w:rPr>
          <w:i/>
          <w:iCs/>
        </w:rPr>
        <w:t>]</w:t>
      </w:r>
    </w:p>
    <w:p w:rsidR="00000000" w:rsidRDefault="00982112">
      <w:pPr>
        <w:pStyle w:val="2"/>
        <w:divId w:val="613096539"/>
        <w:rPr>
          <w:rFonts w:eastAsia="Times New Roman"/>
        </w:rPr>
      </w:pPr>
      <w:bookmarkStart w:id="59" w:name="i602310"/>
      <w:r>
        <w:rPr>
          <w:rFonts w:eastAsia="Times New Roman"/>
          <w:color w:val="000000"/>
        </w:rPr>
        <w:t>ОБЪЕКТНАЯ СМЕТА</w:t>
      </w:r>
      <w:r>
        <w:rPr>
          <w:rFonts w:eastAsia="Times New Roman"/>
          <w:color w:val="000000"/>
        </w:rPr>
        <w:br/>
        <w:t>на создание произведений изобразительного искусств</w:t>
      </w:r>
      <w:r>
        <w:rPr>
          <w:rFonts w:eastAsia="Times New Roman"/>
          <w:color w:val="000000"/>
        </w:rPr>
        <w:t>а</w:t>
      </w:r>
      <w:bookmarkEnd w:id="59"/>
    </w:p>
    <w:p w:rsidR="00000000" w:rsidRDefault="00982112">
      <w:pPr>
        <w:shd w:val="clear" w:color="auto" w:fill="FFFFFF"/>
        <w:ind w:firstLine="284"/>
        <w:jc w:val="center"/>
        <w:divId w:val="613096539"/>
      </w:pPr>
      <w:r>
        <w:t>____________________________________________</w:t>
      </w:r>
      <w:r>
        <w:t>________________________________</w:t>
      </w:r>
      <w:r>
        <w:t>_</w:t>
      </w:r>
    </w:p>
    <w:p w:rsidR="00000000" w:rsidRDefault="00982112">
      <w:pPr>
        <w:shd w:val="clear" w:color="auto" w:fill="FFFFFF"/>
        <w:ind w:firstLine="284"/>
        <w:jc w:val="center"/>
        <w:divId w:val="613096539"/>
      </w:pPr>
      <w:r>
        <w:rPr>
          <w:i/>
          <w:iCs/>
          <w:sz w:val="20"/>
          <w:szCs w:val="18"/>
        </w:rPr>
        <w:t>(наименование стройки</w:t>
      </w:r>
      <w:r>
        <w:rPr>
          <w:i/>
          <w:iCs/>
          <w:sz w:val="20"/>
          <w:szCs w:val="18"/>
        </w:rPr>
        <w:t>)</w:t>
      </w:r>
    </w:p>
    <w:p w:rsidR="00000000" w:rsidRDefault="00982112">
      <w:pPr>
        <w:pStyle w:val="ae"/>
        <w:spacing w:before="0"/>
        <w:jc w:val="center"/>
        <w:divId w:val="613096539"/>
      </w:pPr>
      <w:r>
        <w:rPr>
          <w:szCs w:val="18"/>
        </w:rPr>
        <w:t>Составлена в ценах по состоянию на______________20___год</w:t>
      </w:r>
      <w:r>
        <w:rPr>
          <w:szCs w:val="18"/>
        </w:rPr>
        <w:t>а</w:t>
      </w:r>
    </w:p>
    <w:p w:rsidR="00000000" w:rsidRDefault="00982112">
      <w:pPr>
        <w:shd w:val="clear" w:color="auto" w:fill="FFFFFF"/>
        <w:ind w:firstLine="284"/>
        <w:jc w:val="right"/>
        <w:divId w:val="613096539"/>
      </w:pPr>
      <w:r>
        <w:rPr>
          <w:sz w:val="20"/>
          <w:szCs w:val="18"/>
        </w:rPr>
        <w:t>тыс. руб</w:t>
      </w:r>
      <w:r>
        <w:rPr>
          <w:sz w:val="20"/>
          <w:szCs w:val="18"/>
        </w:rPr>
        <w:t>.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360"/>
        <w:gridCol w:w="744"/>
        <w:gridCol w:w="1340"/>
        <w:gridCol w:w="1135"/>
        <w:gridCol w:w="956"/>
        <w:gridCol w:w="1180"/>
        <w:gridCol w:w="624"/>
        <w:gridCol w:w="516"/>
        <w:gridCol w:w="774"/>
        <w:gridCol w:w="949"/>
        <w:gridCol w:w="857"/>
      </w:tblGrid>
      <w:tr w:rsidR="00000000">
        <w:trPr>
          <w:divId w:val="613096539"/>
          <w:trHeight w:val="20"/>
          <w:jc w:val="center"/>
        </w:trPr>
        <w:tc>
          <w:tcPr>
            <w:tcW w:w="18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№ п.п</w:t>
            </w:r>
            <w:r>
              <w:rPr>
                <w:sz w:val="20"/>
              </w:rPr>
              <w:t>.</w:t>
            </w:r>
          </w:p>
        </w:tc>
        <w:tc>
          <w:tcPr>
            <w:tcW w:w="39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Номера сметных расчетов и сме</w:t>
            </w:r>
            <w:r>
              <w:rPr>
                <w:sz w:val="20"/>
              </w:rPr>
              <w:t>т</w:t>
            </w:r>
          </w:p>
        </w:tc>
        <w:tc>
          <w:tcPr>
            <w:tcW w:w="71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Наименование глав, объектов, работ и затра</w:t>
            </w:r>
            <w:r>
              <w:rPr>
                <w:sz w:val="20"/>
              </w:rPr>
              <w:t>т</w:t>
            </w:r>
          </w:p>
        </w:tc>
        <w:tc>
          <w:tcPr>
            <w:tcW w:w="233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Сметная стоимост</w:t>
            </w:r>
            <w:r>
              <w:rPr>
                <w:sz w:val="20"/>
              </w:rPr>
              <w:t>ь</w:t>
            </w:r>
          </w:p>
        </w:tc>
        <w:tc>
          <w:tcPr>
            <w:tcW w:w="41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 xml:space="preserve">Средства </w:t>
            </w:r>
            <w:r>
              <w:rPr>
                <w:sz w:val="20"/>
              </w:rPr>
              <w:t>на оплату труд</w:t>
            </w:r>
            <w:r>
              <w:rPr>
                <w:sz w:val="20"/>
              </w:rPr>
              <w:t>а</w:t>
            </w:r>
          </w:p>
        </w:tc>
        <w:tc>
          <w:tcPr>
            <w:tcW w:w="5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Показатели единой стоимост</w:t>
            </w:r>
            <w:r>
              <w:rPr>
                <w:sz w:val="20"/>
              </w:rPr>
              <w:t>и</w:t>
            </w:r>
          </w:p>
        </w:tc>
        <w:tc>
          <w:tcPr>
            <w:tcW w:w="45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Общая сметная стоимост</w:t>
            </w:r>
            <w:r>
              <w:rPr>
                <w:sz w:val="20"/>
              </w:rPr>
              <w:t>ь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строительных рабо</w:t>
            </w:r>
            <w:r>
              <w:rPr>
                <w:sz w:val="20"/>
              </w:rPr>
              <w:t>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монтажных рабо</w:t>
            </w:r>
            <w:r>
              <w:rPr>
                <w:sz w:val="20"/>
              </w:rPr>
              <w:t>т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оборудования, мебели и инвентар</w:t>
            </w:r>
            <w:r>
              <w:rPr>
                <w:sz w:val="20"/>
              </w:rPr>
              <w:t>я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</w:rPr>
              <w:t>прочих затра</w:t>
            </w:r>
            <w:r>
              <w:rPr>
                <w:sz w:val="20"/>
              </w:rPr>
              <w:t>т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widowControl/>
              <w:autoSpaceDE/>
              <w:adjustRightInd/>
              <w:spacing w:line="20" w:lineRule="atLeast"/>
              <w:jc w:val="center"/>
            </w:pPr>
            <w:r>
              <w:rPr>
                <w:sz w:val="20"/>
              </w:rPr>
              <w:t>Всег</w:t>
            </w:r>
            <w:r>
              <w:rPr>
                <w:sz w:val="20"/>
              </w:rPr>
              <w:t>о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112">
            <w:pPr>
              <w:widowControl/>
              <w:autoSpaceDE/>
              <w:autoSpaceDN/>
              <w:adjustRightInd/>
            </w:pP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1</w:t>
            </w:r>
            <w:r>
              <w:rPr>
                <w:sz w:val="20"/>
                <w:szCs w:val="18"/>
              </w:rPr>
              <w:t>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1</w:t>
            </w:r>
            <w:r>
              <w:rPr>
                <w:sz w:val="20"/>
                <w:szCs w:val="18"/>
              </w:rPr>
              <w:t>1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1</w:t>
            </w:r>
            <w:r>
              <w:rPr>
                <w:sz w:val="20"/>
                <w:szCs w:val="18"/>
              </w:rPr>
              <w:t>2</w:t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Создание </w:t>
            </w:r>
            <w:r>
              <w:rPr>
                <w:sz w:val="20"/>
              </w:rPr>
              <w:t>произведени</w:t>
            </w:r>
            <w:r>
              <w:rPr>
                <w:sz w:val="20"/>
              </w:rPr>
              <w:t>я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Строительно-монтажные работ</w:t>
            </w:r>
            <w:r>
              <w:rPr>
                <w:sz w:val="20"/>
              </w:rPr>
              <w:t>ы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</w:t>
            </w:r>
            <w:r>
              <w:rPr>
                <w:sz w:val="20"/>
              </w:rPr>
              <w:t>: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Прочие работы и затрат</w:t>
            </w:r>
            <w:r>
              <w:rPr>
                <w:sz w:val="20"/>
              </w:rPr>
              <w:t>ы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</w:t>
            </w:r>
            <w:r>
              <w:rPr>
                <w:sz w:val="20"/>
              </w:rPr>
              <w:t>: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lastRenderedPageBreak/>
              <w:t>6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Резерв средств на непредвиденные работы и затрат</w:t>
            </w:r>
            <w:r>
              <w:rPr>
                <w:sz w:val="20"/>
              </w:rPr>
              <w:t>ы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</w:t>
            </w:r>
            <w:r>
              <w:rPr>
                <w:sz w:val="20"/>
              </w:rPr>
              <w:t>: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 xml:space="preserve">Средства на покрытие затрат по уплате НДС </w:t>
            </w:r>
            <w:r>
              <w:rPr>
                <w:sz w:val="20"/>
              </w:rPr>
              <w:t>%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  <w:tr w:rsidR="00000000">
        <w:trPr>
          <w:divId w:val="613096539"/>
          <w:trHeight w:val="20"/>
          <w:jc w:val="center"/>
        </w:trPr>
        <w:tc>
          <w:tcPr>
            <w:tcW w:w="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t> 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both"/>
            </w:pPr>
            <w:r>
              <w:rPr>
                <w:sz w:val="20"/>
              </w:rPr>
              <w:t>Итого по объектной смет</w:t>
            </w:r>
            <w:r>
              <w:rPr>
                <w:sz w:val="20"/>
              </w:rPr>
              <w:t>е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t> 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000" w:rsidRDefault="00982112">
            <w:pPr>
              <w:shd w:val="clear" w:color="auto" w:fill="FFFFFF"/>
              <w:spacing w:line="20" w:lineRule="atLeast"/>
              <w:jc w:val="center"/>
            </w:pPr>
            <w:r>
              <w:rPr>
                <w:sz w:val="20"/>
                <w:szCs w:val="14"/>
              </w:rPr>
              <w:sym w:font="Symbol" w:char="00B4"/>
            </w:r>
          </w:p>
        </w:tc>
      </w:tr>
    </w:tbl>
    <w:p w:rsidR="00000000" w:rsidRDefault="00982112">
      <w:pPr>
        <w:pStyle w:val="ae"/>
        <w:spacing w:after="0"/>
        <w:divId w:val="613096539"/>
      </w:pPr>
      <w:r>
        <w:rPr>
          <w:szCs w:val="18"/>
        </w:rPr>
        <w:t>Составил ___________________________________________________________________</w:t>
      </w:r>
      <w:r>
        <w:rPr>
          <w:szCs w:val="18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i/>
          <w:iCs/>
          <w:sz w:val="20"/>
          <w:szCs w:val="18"/>
        </w:rPr>
        <w:t xml:space="preserve">                                                                  </w:t>
      </w:r>
      <w:r>
        <w:rPr>
          <w:i/>
          <w:iCs/>
        </w:rPr>
        <w:t>[должность, подпись (инициалы, фамилия)</w:t>
      </w:r>
      <w:r>
        <w:rPr>
          <w:i/>
          <w:iCs/>
        </w:rPr>
        <w:t>]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Проверил ____________________________________________________________________</w:t>
      </w:r>
      <w:r>
        <w:rPr>
          <w:szCs w:val="18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i/>
          <w:iCs/>
          <w:sz w:val="20"/>
          <w:szCs w:val="18"/>
        </w:rPr>
        <w:t>                </w:t>
      </w:r>
      <w:r>
        <w:rPr>
          <w:i/>
          <w:iCs/>
          <w:sz w:val="20"/>
          <w:szCs w:val="18"/>
        </w:rPr>
        <w:t xml:space="preserve"> </w:t>
      </w:r>
      <w:r>
        <w:rPr>
          <w:i/>
          <w:iCs/>
        </w:rPr>
        <w:t>                                                </w:t>
      </w:r>
      <w:r>
        <w:rPr>
          <w:i/>
          <w:iCs/>
        </w:rPr>
        <w:t> </w:t>
      </w:r>
      <w:r>
        <w:rPr>
          <w:i/>
          <w:iCs/>
        </w:rPr>
        <w:t>[должность, подпись (инициалы, фамилия)</w:t>
      </w:r>
      <w:r>
        <w:rPr>
          <w:i/>
          <w:iCs/>
        </w:rPr>
        <w:t>]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Cs w:val="18"/>
        </w:rPr>
        <w:t>Заказчик _____________________________________________________________</w:t>
      </w:r>
      <w:r>
        <w:rPr>
          <w:szCs w:val="18"/>
        </w:rPr>
        <w:t>_______</w:t>
      </w:r>
      <w:r>
        <w:rPr>
          <w:szCs w:val="18"/>
        </w:rPr>
        <w:t>_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i/>
          <w:iCs/>
          <w:sz w:val="20"/>
          <w:szCs w:val="18"/>
        </w:rPr>
        <w:t xml:space="preserve">                                                                  </w:t>
      </w:r>
      <w:r>
        <w:rPr>
          <w:i/>
          <w:iCs/>
        </w:rPr>
        <w:t>[должность, подпись (инициалы, фамилия)</w:t>
      </w:r>
      <w:r>
        <w:rPr>
          <w:i/>
          <w:iCs/>
        </w:rPr>
        <w:t>]</w:t>
      </w:r>
    </w:p>
    <w:p w:rsidR="00000000" w:rsidRDefault="00982112">
      <w:pPr>
        <w:shd w:val="clear" w:color="auto" w:fill="FFFFFF"/>
        <w:spacing w:before="120"/>
        <w:ind w:firstLine="284"/>
        <w:jc w:val="both"/>
        <w:divId w:val="613096539"/>
      </w:pPr>
      <w:r>
        <w:rPr>
          <w:sz w:val="20"/>
          <w:szCs w:val="18"/>
        </w:rPr>
        <w:t xml:space="preserve">*1. Значком </w:t>
      </w:r>
      <w:r>
        <w:rPr>
          <w:sz w:val="20"/>
          <w:szCs w:val="18"/>
        </w:rPr>
        <w:t>«</w:t>
      </w:r>
      <w:r>
        <w:rPr>
          <w:sz w:val="20"/>
          <w:szCs w:val="18"/>
        </w:rPr>
        <w:sym w:font="Symbol" w:char="00B4"/>
      </w:r>
      <w:r>
        <w:rPr>
          <w:sz w:val="20"/>
          <w:szCs w:val="18"/>
        </w:rPr>
        <w:t>» отмечены незаполняемые граф</w:t>
      </w:r>
      <w:r>
        <w:rPr>
          <w:sz w:val="20"/>
          <w:szCs w:val="18"/>
        </w:rPr>
        <w:t>ы</w:t>
      </w:r>
    </w:p>
    <w:p w:rsidR="00000000" w:rsidRDefault="00982112">
      <w:pPr>
        <w:pStyle w:val="ab"/>
        <w:spacing w:before="0" w:after="0"/>
        <w:divId w:val="613096539"/>
      </w:pPr>
      <w:r>
        <w:rPr>
          <w:szCs w:val="18"/>
        </w:rPr>
        <w:t xml:space="preserve">2. Данные, приведенные выше наименования </w:t>
      </w:r>
      <w:r>
        <w:rPr>
          <w:szCs w:val="18"/>
        </w:rPr>
        <w:t>«Объектная смета», приводятся в том случае, если сводный сметный расчет не составляется</w:t>
      </w:r>
      <w:r>
        <w:rPr>
          <w:szCs w:val="18"/>
        </w:rPr>
        <w:t>.</w:t>
      </w:r>
    </w:p>
    <w:p w:rsidR="00000000" w:rsidRDefault="00982112">
      <w:pPr>
        <w:shd w:val="clear" w:color="auto" w:fill="FFFFFF"/>
        <w:ind w:firstLine="284"/>
        <w:jc w:val="both"/>
        <w:divId w:val="613096539"/>
      </w:pPr>
      <w:r>
        <w:rPr>
          <w:sz w:val="20"/>
          <w:szCs w:val="18"/>
        </w:rPr>
        <w:t>3. В п. 1 Объектной сметы включается итог по п. 17 из Локальной сметы</w:t>
      </w:r>
      <w:r>
        <w:rPr>
          <w:sz w:val="20"/>
          <w:szCs w:val="18"/>
        </w:rPr>
        <w:t>.</w:t>
      </w:r>
    </w:p>
    <w:p w:rsidR="00982112" w:rsidRDefault="00982112">
      <w:pPr>
        <w:shd w:val="clear" w:color="auto" w:fill="FFFFFF"/>
        <w:ind w:firstLine="284"/>
        <w:jc w:val="both"/>
        <w:divId w:val="613096539"/>
      </w:pPr>
      <w:r>
        <w:rPr>
          <w:sz w:val="20"/>
          <w:szCs w:val="24"/>
        </w:rPr>
        <w:t> </w:t>
      </w:r>
    </w:p>
    <w:sectPr w:rsidR="00982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20"/>
  <w:noPunctuationKerning/>
  <w:characterSpacingControl w:val="compressPunctuation"/>
  <w:compat/>
  <w:rsids>
    <w:rsidRoot w:val="001F1938"/>
    <w:rsid w:val="001F1938"/>
    <w:rsid w:val="00982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hd w:val="clear" w:color="auto" w:fill="FFFFFF"/>
      <w:spacing w:before="120" w:after="120"/>
      <w:jc w:val="center"/>
      <w:outlineLvl w:val="0"/>
    </w:pPr>
    <w:rPr>
      <w:rFonts w:eastAsiaTheme="minorEastAsia"/>
      <w:b/>
      <w:bCs/>
      <w:color w:val="000000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120" w:after="120"/>
      <w:jc w:val="center"/>
      <w:outlineLvl w:val="1"/>
    </w:pPr>
    <w:rPr>
      <w:rFonts w:eastAsiaTheme="minorEastAsia" w:cs="Arial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hd w:val="clear" w:color="auto" w:fill="FFFFFF"/>
      <w:ind w:firstLine="284"/>
      <w:jc w:val="both"/>
      <w:outlineLvl w:val="2"/>
    </w:pPr>
    <w:rPr>
      <w:rFonts w:eastAsiaTheme="minorEastAsia"/>
      <w:b/>
      <w:color w:val="000000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 w:after="120"/>
      <w:ind w:left="2126" w:hanging="2126"/>
      <w:jc w:val="both"/>
      <w:outlineLvl w:val="3"/>
    </w:pPr>
    <w:rPr>
      <w:rFonts w:eastAsiaTheme="minorEastAsia"/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ind w:firstLine="284"/>
      <w:outlineLvl w:val="4"/>
    </w:pPr>
    <w:rPr>
      <w:rFonts w:eastAsiaTheme="minorEastAsia"/>
      <w:b/>
      <w:bCs/>
      <w:iCs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120" w:after="120"/>
      <w:ind w:firstLine="284"/>
      <w:outlineLvl w:val="5"/>
    </w:pPr>
    <w:rPr>
      <w:rFonts w:eastAsiaTheme="minorEastAsia"/>
      <w:b/>
      <w:bCs/>
      <w:szCs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shd w:val="clear" w:color="auto" w:fill="FFFFFF"/>
      <w:jc w:val="center"/>
      <w:outlineLvl w:val="6"/>
    </w:pPr>
    <w:rPr>
      <w:i/>
      <w:iCs/>
      <w:color w:val="000000"/>
      <w:szCs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ind w:firstLine="284"/>
      <w:jc w:val="right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qFormat/>
    <w:pPr>
      <w:keepNext/>
      <w:shd w:val="clear" w:color="auto" w:fill="FFFFFF"/>
      <w:spacing w:before="120"/>
      <w:ind w:firstLine="284"/>
      <w:jc w:val="center"/>
      <w:outlineLvl w:val="8"/>
    </w:pPr>
    <w:rPr>
      <w:b/>
      <w:bCs/>
      <w:spacing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ajorHAnsi" w:eastAsiaTheme="majorEastAsia" w:hAnsiTheme="majorHAnsi" w:cstheme="majorBidi" w:hint="default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ajorHAnsi" w:eastAsiaTheme="majorEastAsia" w:hAnsiTheme="majorHAnsi" w:cstheme="majorBidi" w:hint="default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ajorHAnsi" w:eastAsiaTheme="majorEastAsia" w:hAnsiTheme="majorHAnsi" w:cstheme="majorBidi" w:hint="default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ajorHAnsi" w:eastAsiaTheme="majorEastAsia" w:hAnsiTheme="majorHAnsi" w:cstheme="majorBidi" w:hint="default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paragraph" w:styleId="11">
    <w:name w:val="toc 1"/>
    <w:basedOn w:val="a"/>
    <w:next w:val="a"/>
    <w:autoRedefine/>
    <w:uiPriority w:val="39"/>
    <w:unhideWhenUsed/>
  </w:style>
  <w:style w:type="paragraph" w:styleId="21">
    <w:name w:val="toc 2"/>
    <w:basedOn w:val="a"/>
    <w:next w:val="a"/>
    <w:autoRedefine/>
    <w:uiPriority w:val="39"/>
    <w:semiHidden/>
    <w:unhideWhenUsed/>
    <w:pPr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pPr>
      <w:ind w:left="480"/>
    </w:pPr>
  </w:style>
  <w:style w:type="paragraph" w:styleId="41">
    <w:name w:val="toc 4"/>
    <w:basedOn w:val="a"/>
    <w:next w:val="a"/>
    <w:autoRedefine/>
    <w:uiPriority w:val="39"/>
    <w:semiHidden/>
    <w:unhideWhenUsed/>
    <w:pPr>
      <w:ind w:left="720"/>
    </w:pPr>
  </w:style>
  <w:style w:type="paragraph" w:styleId="51">
    <w:name w:val="toc 5"/>
    <w:basedOn w:val="a"/>
    <w:next w:val="a"/>
    <w:autoRedefine/>
    <w:uiPriority w:val="39"/>
    <w:semiHidden/>
    <w:unhideWhenUsed/>
    <w:pPr>
      <w:ind w:left="960"/>
    </w:pPr>
  </w:style>
  <w:style w:type="paragraph" w:styleId="61">
    <w:name w:val="toc 6"/>
    <w:basedOn w:val="a"/>
    <w:next w:val="a"/>
    <w:autoRedefine/>
    <w:uiPriority w:val="39"/>
    <w:semiHidden/>
    <w:unhideWhenUsed/>
    <w:pPr>
      <w:ind w:left="1200"/>
    </w:pPr>
  </w:style>
  <w:style w:type="paragraph" w:styleId="71">
    <w:name w:val="toc 7"/>
    <w:basedOn w:val="a"/>
    <w:next w:val="a"/>
    <w:autoRedefine/>
    <w:uiPriority w:val="39"/>
    <w:semiHidden/>
    <w:unhideWhenUsed/>
    <w:pPr>
      <w:ind w:left="1440"/>
    </w:pPr>
  </w:style>
  <w:style w:type="paragraph" w:styleId="81">
    <w:name w:val="toc 8"/>
    <w:basedOn w:val="a"/>
    <w:next w:val="a"/>
    <w:autoRedefine/>
    <w:uiPriority w:val="39"/>
    <w:semiHidden/>
    <w:unhideWhenUsed/>
    <w:pPr>
      <w:ind w:left="1680"/>
    </w:pPr>
  </w:style>
  <w:style w:type="paragraph" w:styleId="91">
    <w:name w:val="toc 9"/>
    <w:basedOn w:val="a"/>
    <w:next w:val="a"/>
    <w:autoRedefine/>
    <w:uiPriority w:val="39"/>
    <w:semiHidden/>
    <w:unhideWhenUsed/>
    <w:pPr>
      <w:ind w:left="1920"/>
    </w:pPr>
  </w:style>
  <w:style w:type="paragraph" w:styleId="a5">
    <w:name w:val="Title"/>
    <w:basedOn w:val="a"/>
    <w:link w:val="a6"/>
    <w:uiPriority w:val="10"/>
    <w:qFormat/>
    <w:pPr>
      <w:ind w:left="1134"/>
      <w:jc w:val="both"/>
    </w:pPr>
    <w:rPr>
      <w:b/>
    </w:rPr>
  </w:style>
  <w:style w:type="character" w:customStyle="1" w:styleId="a6">
    <w:name w:val="Название Знак"/>
    <w:basedOn w:val="a0"/>
    <w:link w:val="a5"/>
    <w:uiPriority w:val="10"/>
    <w:locked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a7">
    <w:name w:val="Body Text"/>
    <w:basedOn w:val="a"/>
    <w:link w:val="a8"/>
    <w:uiPriority w:val="99"/>
    <w:semiHidden/>
    <w:unhideWhenUsed/>
    <w:pPr>
      <w:shd w:val="clear" w:color="auto" w:fill="FFFFFF"/>
      <w:jc w:val="both"/>
    </w:pPr>
    <w:rPr>
      <w:sz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sz w:val="24"/>
    </w:rPr>
  </w:style>
  <w:style w:type="paragraph" w:styleId="a9">
    <w:name w:val="Body Text Indent"/>
    <w:basedOn w:val="a"/>
    <w:link w:val="aa"/>
    <w:uiPriority w:val="99"/>
    <w:semiHidden/>
    <w:unhideWhenUsed/>
    <w:pPr>
      <w:shd w:val="clear" w:color="auto" w:fill="FFFFFF"/>
      <w:ind w:firstLine="284"/>
      <w:jc w:val="both"/>
    </w:pPr>
    <w:rPr>
      <w:b/>
      <w:bCs/>
      <w:color w:val="000000"/>
      <w:szCs w:val="32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sz w:val="24"/>
    </w:rPr>
  </w:style>
  <w:style w:type="paragraph" w:customStyle="1" w:styleId="ab">
    <w:name w:val="Примечание"/>
    <w:basedOn w:val="a"/>
    <w:pPr>
      <w:shd w:val="clear" w:color="auto" w:fill="FFFFFF"/>
      <w:spacing w:before="120" w:after="120"/>
      <w:ind w:firstLine="284"/>
      <w:jc w:val="both"/>
    </w:pPr>
    <w:rPr>
      <w:sz w:val="20"/>
    </w:rPr>
  </w:style>
  <w:style w:type="paragraph" w:customStyle="1" w:styleId="ac">
    <w:name w:val="Центр"/>
    <w:basedOn w:val="a"/>
    <w:pPr>
      <w:spacing w:before="120" w:after="120"/>
      <w:jc w:val="center"/>
    </w:pPr>
  </w:style>
  <w:style w:type="paragraph" w:customStyle="1" w:styleId="ad">
    <w:name w:val="Рисунок"/>
    <w:basedOn w:val="ac"/>
    <w:pPr>
      <w:spacing w:after="0"/>
    </w:pPr>
    <w:rPr>
      <w:szCs w:val="24"/>
    </w:rPr>
  </w:style>
  <w:style w:type="paragraph" w:customStyle="1" w:styleId="ae">
    <w:name w:val="таблица"/>
    <w:basedOn w:val="a"/>
    <w:pPr>
      <w:shd w:val="clear" w:color="auto" w:fill="FFFFFF"/>
      <w:spacing w:before="120" w:after="120"/>
      <w:ind w:firstLine="284"/>
      <w:jc w:val="both"/>
    </w:pPr>
    <w:rPr>
      <w:szCs w:val="24"/>
    </w:rPr>
  </w:style>
  <w:style w:type="paragraph" w:customStyle="1" w:styleId="dr008">
    <w:name w:val="dr008"/>
    <w:basedOn w:val="a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color w:val="000000"/>
      <w:szCs w:val="24"/>
    </w:rPr>
  </w:style>
  <w:style w:type="paragraph" w:customStyle="1" w:styleId="a40">
    <w:name w:val="a4"/>
    <w:basedOn w:val="a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a30">
    <w:name w:val="a3"/>
    <w:basedOn w:val="a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9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troyinf.ru/Data1/9/9758/index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iles.stroyinf.ru/Data1/44/44274/index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iles.stroyinf.ru/Data1/44/44274/index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iles.stroyinf.ru/Data1/44/44274/index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files.stroyinf.ru/Data1/44/44274/index.htm" TargetMode="External"/><Relationship Id="rId9" Type="http://schemas.openxmlformats.org/officeDocument/2006/relationships/hyperlink" Target="http://files.stroyinf.ru/Data1/52/52455/index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15659</Words>
  <Characters>89261</Characters>
  <Application>Microsoft Office Word</Application>
  <DocSecurity>0</DocSecurity>
  <Lines>743</Lines>
  <Paragraphs>209</Paragraphs>
  <ScaleCrop>false</ScaleCrop>
  <Company>DreamLair</Company>
  <LinksUpToDate>false</LinksUpToDate>
  <CharactersWithSpaces>104711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МДС 81-42.2008 «Методика определения стоимости создания произведений изобразительного искусства на территории Российской Федерации»</dc:title>
  <dc:subject/>
  <dc:creator>User</dc:creator>
  <cp:keywords/>
  <dc:description/>
  <cp:lastModifiedBy>User</cp:lastModifiedBy>
  <cp:revision>2</cp:revision>
  <dcterms:created xsi:type="dcterms:W3CDTF">2011-05-11T05:44:00Z</dcterms:created>
  <dcterms:modified xsi:type="dcterms:W3CDTF">2011-05-11T05:44:00Z</dcterms:modified>
</cp:coreProperties>
</file>